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99" w:rsidRDefault="007D6B99" w:rsidP="007D6B99">
      <w:pPr>
        <w:widowControl w:val="0"/>
        <w:autoSpaceDE w:val="0"/>
        <w:autoSpaceDN w:val="0"/>
        <w:adjustRightInd w:val="0"/>
        <w:rPr>
          <w:rFonts w:ascii="Calibri" w:hAnsi="Calibri" w:cs="Calibri"/>
          <w:b/>
          <w:bCs/>
          <w:sz w:val="26"/>
          <w:szCs w:val="26"/>
        </w:rPr>
      </w:pPr>
      <w:r>
        <w:rPr>
          <w:rFonts w:ascii="Calibri" w:hAnsi="Calibri" w:cs="Times New Roman"/>
        </w:rPr>
        <w:fldChar w:fldCharType="begin"/>
      </w:r>
      <w:r>
        <w:rPr>
          <w:rFonts w:ascii="Calibri" w:hAnsi="Calibri" w:cs="Times New Roman"/>
        </w:rPr>
        <w:instrText>HYPERLINK "http://email.ghdonline.org/c/ZW1haWxfdHlwZT1kYWlseV9kaWdlc3QmaT0yMDE0MTAyNjAzNDExOC4yMjA4Ni4xMDU3LjI1MTI3JTQwd3d3LmdoZG9ubGluZS5vcmcmaD0yZGNkNDk5ODc0ZjkyYjMwZTFiZTQ2M2VjMzAzZTZkZSZ1c2VycHJvZmlsZV9pZD0xNzgwMDQzOCZsPWh0dHAlM0ElMkYlMkZ3d3cuZ2hkb25saW5lLm9yZyUyRm5jZCUyRmRpc2N1c3Npb24lMkZwYXJ0bmVycy1pbi1oZWFsdGgtYW5kLWJyaWdoYW0tLXdvbWVucy1ob3NwaXRhbGlzdCUyRiUzRmlkJTNEMTc4MDA0MzglMjZmb3JtYXQlM0RodG1sJTI2dHlwZSUzRGRpZ2VzdCZyPXRyYWN5LnJhYmluJTQweWFsZS5lZHUmZD0zNzcz"</w:instrText>
      </w:r>
      <w:r>
        <w:rPr>
          <w:rFonts w:ascii="Calibri" w:hAnsi="Calibri" w:cs="Times New Roman"/>
        </w:rPr>
      </w:r>
      <w:r>
        <w:rPr>
          <w:rFonts w:ascii="Calibri" w:hAnsi="Calibri" w:cs="Times New Roman"/>
        </w:rPr>
        <w:fldChar w:fldCharType="separate"/>
      </w:r>
      <w:r>
        <w:rPr>
          <w:rFonts w:ascii="Calibri" w:hAnsi="Calibri" w:cs="Calibri"/>
          <w:b/>
          <w:bCs/>
          <w:color w:val="357798"/>
          <w:sz w:val="26"/>
          <w:szCs w:val="26"/>
          <w:u w:val="single" w:color="357798"/>
        </w:rPr>
        <w:t>Partners In Health and Brigham &amp; Women’s Hospitalist Program</w:t>
      </w:r>
      <w:r>
        <w:rPr>
          <w:rFonts w:ascii="Calibri" w:hAnsi="Calibri" w:cs="Times New Roman"/>
        </w:rPr>
        <w:fldChar w:fldCharType="end"/>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xml:space="preserve">PIH is currently seeking excellent physicians in Internal Medicine (or Internal Medicine/Pediatrics) to join our teams in Rwanda, Haiti, and Malawi for the 2015-2016 academic </w:t>
      </w:r>
      <w:proofErr w:type="gramStart"/>
      <w:r>
        <w:rPr>
          <w:rFonts w:ascii="Calibri" w:hAnsi="Calibri" w:cs="Calibri"/>
          <w:sz w:val="26"/>
          <w:szCs w:val="26"/>
        </w:rPr>
        <w:t>year .</w:t>
      </w:r>
      <w:proofErr w:type="gramEnd"/>
      <w:r>
        <w:rPr>
          <w:rFonts w:ascii="Calibri" w:hAnsi="Calibri" w:cs="Calibri"/>
          <w:sz w:val="26"/>
          <w:szCs w:val="26"/>
        </w:rPr>
        <w:t xml:space="preserve"> This full-time position provides an opportunity to serve as both a clinician educator at a PIH field site and as an academic hospitalist at Brigham &amp; Women’s Hospital in Boston. Candidates interested in this exciting opportunity should submit an application at </w:t>
      </w:r>
      <w:hyperlink r:id="rId5" w:history="1">
        <w:r>
          <w:rPr>
            <w:rFonts w:ascii="Calibri" w:hAnsi="Calibri" w:cs="Calibri"/>
            <w:color w:val="0000E9"/>
            <w:sz w:val="26"/>
            <w:szCs w:val="26"/>
            <w:u w:val="single" w:color="0000E9"/>
          </w:rPr>
          <w:t>http://www.pih.org/pages/employmentbefore</w:t>
        </w:r>
      </w:hyperlink>
      <w:r>
        <w:rPr>
          <w:rFonts w:ascii="Calibri" w:hAnsi="Calibri" w:cs="Calibri"/>
          <w:sz w:val="26"/>
          <w:szCs w:val="26"/>
        </w:rPr>
        <w:t xml:space="preserve"> December 1, 2014, or can contact Dr. Neil Gupta at </w:t>
      </w:r>
      <w:hyperlink r:id="rId6" w:history="1">
        <w:r>
          <w:rPr>
            <w:rFonts w:ascii="Calibri" w:hAnsi="Calibri" w:cs="Calibri"/>
            <w:color w:val="0000E9"/>
            <w:sz w:val="26"/>
            <w:szCs w:val="26"/>
            <w:u w:val="single" w:color="0000E9"/>
          </w:rPr>
          <w:t>ngupta@pih.org</w:t>
        </w:r>
      </w:hyperlink>
      <w:r>
        <w:rPr>
          <w:rFonts w:ascii="Calibri" w:hAnsi="Calibri" w:cs="Calibri"/>
          <w:sz w:val="26"/>
          <w:szCs w:val="26"/>
        </w:rPr>
        <w:t>.</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Partners In Health and Brigham &amp; Women’s Hospitalist Program  Background: Partners In Health (PIH) is a health and social justice organization with a mission to build high quality, comprehensive public health systems around the world. PIH has partnered with local communities and governments over the past 25 years to provide high-quality health care to the poorest of the poor and train the next generation of physicians, nurses and public health professionals in countries around the world.</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General Description: We are currently seeking excellent physicians in Internal Medicine (or Internal Medicine/Pediatrics) with strong interest in global health and medical education to join our teams in Rwanda, Haiti, and Malawi. This full-time position provides an opportunity to serve as both a clinician educator at a PIH field site and as an academic hospitalist at Brigham &amp; Women’s Hospital in Boston.</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Specific Responsibilities: Internists at PIH field sites serve as clinician educators, working with local medical staff and trainees on inpatient medical wards and outpatient clinics in rural districts hospitals and health centers as well as academic teaching centers. These clinician educators are faced with a vast diversity of diseases, including but not limited to, HIV, tuberculosis, malaria, non-communicable diseases, oncology, and other tropical infectious diseases. They also supervise international trainees and students rotating from Brigham &amp; Women’s Hospital and other international institutions, engage in quality improvement and research activities, and help to develop and implement innovative programs to strengthen health delivery.</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xml:space="preserve">Financial Support: The Brigham and Women’s/Faulkner hospitalist program provides hospitalist salary support and full benefits package, including malpractice insurance and health insurance. PIH provides international airfare as well as full accommodations while at PIH sites. Successful candidates will also have the opportunity for academic appointment at Brigham and Women’s </w:t>
      </w:r>
      <w:r>
        <w:rPr>
          <w:rFonts w:ascii="Calibri" w:hAnsi="Calibri" w:cs="Calibri"/>
          <w:sz w:val="26"/>
          <w:szCs w:val="26"/>
        </w:rPr>
        <w:lastRenderedPageBreak/>
        <w:t>Hospital and a diversity of professional development opportunities.</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Qualifications:</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ABIM board-certification or board-eligibility in internal medicine or internal medicine / pediatrics; candidates with sub-specialty interests are welcome to apply</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Board-eligible graduating senior medical residents are eligible to apply</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A desire to gain experience with health care delivery in sub-Saharan Africa</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w:t>
      </w:r>
      <w:proofErr w:type="gramEnd"/>
      <w:r>
        <w:rPr>
          <w:rFonts w:ascii="Calibri" w:hAnsi="Calibri" w:cs="Calibri"/>
          <w:sz w:val="26"/>
          <w:szCs w:val="26"/>
        </w:rPr>
        <w:t xml:space="preserve"> talent for teaching and an interest in medical education and quality improvement</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Flexibility, humility, creativity and enthusiasm</w:t>
      </w: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w:t>
      </w:r>
      <w:proofErr w:type="gramEnd"/>
      <w:r>
        <w:rPr>
          <w:rFonts w:ascii="Calibri" w:hAnsi="Calibri" w:cs="Calibri"/>
          <w:sz w:val="26"/>
          <w:szCs w:val="26"/>
        </w:rPr>
        <w:t xml:space="preserve"> two-year commitment is encouraged but not required</w:t>
      </w:r>
    </w:p>
    <w:p w:rsidR="007D6B99" w:rsidRDefault="007D6B99" w:rsidP="007D6B99">
      <w:pPr>
        <w:widowControl w:val="0"/>
        <w:autoSpaceDE w:val="0"/>
        <w:autoSpaceDN w:val="0"/>
        <w:adjustRightInd w:val="0"/>
        <w:rPr>
          <w:rFonts w:ascii="Calibri" w:hAnsi="Calibri" w:cs="Calibri"/>
          <w:sz w:val="26"/>
          <w:szCs w:val="26"/>
        </w:rPr>
      </w:pPr>
    </w:p>
    <w:p w:rsidR="007D6B99" w:rsidRDefault="007D6B99" w:rsidP="007D6B99">
      <w:pPr>
        <w:widowControl w:val="0"/>
        <w:autoSpaceDE w:val="0"/>
        <w:autoSpaceDN w:val="0"/>
        <w:adjustRightInd w:val="0"/>
        <w:spacing w:after="260"/>
        <w:rPr>
          <w:rFonts w:ascii="Calibri" w:hAnsi="Calibri" w:cs="Calibri"/>
          <w:sz w:val="26"/>
          <w:szCs w:val="26"/>
        </w:rPr>
      </w:pPr>
      <w:r>
        <w:rPr>
          <w:rFonts w:ascii="Calibri" w:hAnsi="Calibri" w:cs="Calibri"/>
          <w:sz w:val="26"/>
          <w:szCs w:val="26"/>
        </w:rPr>
        <w:t xml:space="preserve">Application and Contact Information: If you are interested in pursuing this opportunity, please submit your application at </w:t>
      </w:r>
      <w:hyperlink r:id="rId7" w:history="1">
        <w:r>
          <w:rPr>
            <w:rFonts w:ascii="Calibri" w:hAnsi="Calibri" w:cs="Calibri"/>
            <w:color w:val="0000E9"/>
            <w:sz w:val="26"/>
            <w:szCs w:val="26"/>
            <w:u w:val="single" w:color="0000E9"/>
          </w:rPr>
          <w:t>http://www.pih.org/pages/employment</w:t>
        </w:r>
      </w:hyperlink>
      <w:r>
        <w:rPr>
          <w:rFonts w:ascii="Calibri" w:hAnsi="Calibri" w:cs="Calibri"/>
          <w:sz w:val="26"/>
          <w:szCs w:val="26"/>
        </w:rPr>
        <w:t xml:space="preserve">. </w:t>
      </w:r>
      <w:proofErr w:type="gramStart"/>
      <w:r>
        <w:rPr>
          <w:rFonts w:ascii="Calibri" w:hAnsi="Calibri" w:cs="Calibri"/>
          <w:sz w:val="26"/>
          <w:szCs w:val="26"/>
        </w:rPr>
        <w:t xml:space="preserve">If questions, please contact Dr. Neil Gupta at </w:t>
      </w:r>
      <w:hyperlink r:id="rId8" w:history="1">
        <w:r>
          <w:rPr>
            <w:rFonts w:ascii="Calibri" w:hAnsi="Calibri" w:cs="Calibri"/>
            <w:color w:val="0000E9"/>
            <w:sz w:val="26"/>
            <w:szCs w:val="26"/>
            <w:u w:val="single" w:color="0000E9"/>
          </w:rPr>
          <w:t>ngupta@pih.org</w:t>
        </w:r>
      </w:hyperlink>
      <w:r>
        <w:rPr>
          <w:rFonts w:ascii="Calibri" w:hAnsi="Calibri" w:cs="Calibri"/>
          <w:sz w:val="26"/>
          <w:szCs w:val="26"/>
        </w:rPr>
        <w:t>.</w:t>
      </w:r>
      <w:proofErr w:type="gramEnd"/>
    </w:p>
    <w:p w:rsidR="009C6630" w:rsidRDefault="009C6630">
      <w:bookmarkStart w:id="0" w:name="_GoBack"/>
      <w:bookmarkEnd w:id="0"/>
    </w:p>
    <w:sectPr w:rsidR="009C6630" w:rsidSect="00BE35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99"/>
    <w:rsid w:val="007D6B99"/>
    <w:rsid w:val="009C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5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h.org/pages/employmentbefore" TargetMode="External"/><Relationship Id="rId6" Type="http://schemas.openxmlformats.org/officeDocument/2006/relationships/hyperlink" Target="mailto:ngupta@pih.org" TargetMode="External"/><Relationship Id="rId7" Type="http://schemas.openxmlformats.org/officeDocument/2006/relationships/hyperlink" Target="http://www.pih.org/pages/employment" TargetMode="External"/><Relationship Id="rId8" Type="http://schemas.openxmlformats.org/officeDocument/2006/relationships/hyperlink" Target="mailto:ngupta@pi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3503</Characters>
  <Application>Microsoft Macintosh Word</Application>
  <DocSecurity>0</DocSecurity>
  <Lines>29</Lines>
  <Paragraphs>8</Paragraphs>
  <ScaleCrop>false</ScaleCrop>
  <Company>Yale University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Crawford</dc:creator>
  <cp:keywords/>
  <dc:description/>
  <cp:lastModifiedBy>Laura Crawford</cp:lastModifiedBy>
  <cp:revision>1</cp:revision>
  <dcterms:created xsi:type="dcterms:W3CDTF">2014-10-28T14:20:00Z</dcterms:created>
  <dcterms:modified xsi:type="dcterms:W3CDTF">2014-10-28T14:22:00Z</dcterms:modified>
</cp:coreProperties>
</file>