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8D10" w14:textId="2973680F" w:rsidR="000A10F4" w:rsidRDefault="003B226F" w:rsidP="007B647E">
      <w:pPr>
        <w:jc w:val="center"/>
        <w:outlineLvl w:val="0"/>
        <w:rPr>
          <w:b/>
        </w:rPr>
      </w:pPr>
      <w:r>
        <w:rPr>
          <w:b/>
        </w:rPr>
        <w:t>HIV Module: HIV and Tuberculosis</w:t>
      </w:r>
    </w:p>
    <w:p w14:paraId="04F42035" w14:textId="24845657" w:rsidR="00630B2F" w:rsidRPr="00630B2F" w:rsidRDefault="00630B2F" w:rsidP="007B647E">
      <w:pPr>
        <w:jc w:val="center"/>
        <w:outlineLvl w:val="0"/>
        <w:rPr>
          <w:i/>
        </w:rPr>
      </w:pPr>
      <w:r>
        <w:rPr>
          <w:i/>
        </w:rPr>
        <w:t xml:space="preserve">By Dr. Karen Jacobson and Dr. Sheela </w:t>
      </w:r>
      <w:proofErr w:type="spellStart"/>
      <w:r>
        <w:rPr>
          <w:i/>
        </w:rPr>
        <w:t>Shenoi</w:t>
      </w:r>
      <w:proofErr w:type="spellEnd"/>
    </w:p>
    <w:p w14:paraId="2B3E191A" w14:textId="77777777" w:rsidR="001E0CD3" w:rsidRDefault="001E0CD3"/>
    <w:p w14:paraId="53227D99" w14:textId="77777777" w:rsidR="000A10F4" w:rsidRDefault="000A10F4">
      <w:r>
        <w:t>Objectives:</w:t>
      </w:r>
    </w:p>
    <w:p w14:paraId="6D3927CD" w14:textId="0421CBE5" w:rsidR="000A10F4" w:rsidRDefault="000A10F4" w:rsidP="000A10F4">
      <w:pPr>
        <w:pStyle w:val="ListParagraph"/>
        <w:numPr>
          <w:ilvl w:val="0"/>
          <w:numId w:val="1"/>
        </w:numPr>
      </w:pPr>
      <w:r>
        <w:t xml:space="preserve">Describe the epidemiology of </w:t>
      </w:r>
      <w:r w:rsidR="003B226F">
        <w:t>Tuberculosis (</w:t>
      </w:r>
      <w:r>
        <w:t>TB</w:t>
      </w:r>
      <w:r w:rsidR="003B226F">
        <w:t>)</w:t>
      </w:r>
      <w:r>
        <w:t xml:space="preserve"> including transmission</w:t>
      </w:r>
    </w:p>
    <w:p w14:paraId="44B8DFC7" w14:textId="77777777" w:rsidR="000A10F4" w:rsidRDefault="000A10F4" w:rsidP="000A10F4">
      <w:pPr>
        <w:pStyle w:val="ListParagraph"/>
        <w:numPr>
          <w:ilvl w:val="0"/>
          <w:numId w:val="1"/>
        </w:numPr>
      </w:pPr>
      <w:r>
        <w:t>Describe the clinical manifestations of TB and clinical course</w:t>
      </w:r>
    </w:p>
    <w:p w14:paraId="00512EF2" w14:textId="77777777" w:rsidR="00D5787D" w:rsidRDefault="00D5787D" w:rsidP="00D5787D">
      <w:pPr>
        <w:pStyle w:val="ListParagraph"/>
        <w:numPr>
          <w:ilvl w:val="0"/>
          <w:numId w:val="1"/>
        </w:numPr>
      </w:pPr>
      <w:r>
        <w:t>Define latent TB infection and current guidelines for secondary prophylaxis</w:t>
      </w:r>
    </w:p>
    <w:p w14:paraId="036DBC53" w14:textId="12A62499" w:rsidR="000A10F4" w:rsidRDefault="000A10F4" w:rsidP="000A10F4">
      <w:pPr>
        <w:pStyle w:val="ListParagraph"/>
        <w:numPr>
          <w:ilvl w:val="0"/>
          <w:numId w:val="1"/>
        </w:numPr>
      </w:pPr>
      <w:r>
        <w:t>De</w:t>
      </w:r>
      <w:r w:rsidR="00D5787D">
        <w:t>s</w:t>
      </w:r>
      <w:r>
        <w:t>cribe strategies for diagnosis and management of active TB infection</w:t>
      </w:r>
    </w:p>
    <w:p w14:paraId="2605F554" w14:textId="77777777" w:rsidR="000A10F4" w:rsidRDefault="000A10F4" w:rsidP="000A10F4">
      <w:pPr>
        <w:pStyle w:val="ListParagraph"/>
        <w:numPr>
          <w:ilvl w:val="0"/>
          <w:numId w:val="1"/>
        </w:numPr>
      </w:pPr>
      <w:r>
        <w:t xml:space="preserve">Explain the classifications of drug resistant TB and its epidemiology </w:t>
      </w:r>
    </w:p>
    <w:p w14:paraId="4DA15AF3" w14:textId="77777777" w:rsidR="000A10F4" w:rsidRDefault="000A10F4" w:rsidP="000A10F4">
      <w:pPr>
        <w:pStyle w:val="ListParagraph"/>
        <w:numPr>
          <w:ilvl w:val="0"/>
          <w:numId w:val="1"/>
        </w:numPr>
      </w:pPr>
      <w:r>
        <w:t>Describe unique challenges in TB-HIV co-infection pertaining to the above topics</w:t>
      </w:r>
    </w:p>
    <w:p w14:paraId="422B0866" w14:textId="77777777" w:rsidR="000A10F4" w:rsidRDefault="000A10F4" w:rsidP="000A10F4"/>
    <w:p w14:paraId="07EE0F05" w14:textId="1482C909" w:rsidR="00C61B81" w:rsidRPr="00116523" w:rsidRDefault="004950E0" w:rsidP="004950E0">
      <w:pPr>
        <w:rPr>
          <w:b/>
        </w:rPr>
      </w:pPr>
      <w:r w:rsidRPr="00116523">
        <w:rPr>
          <w:b/>
        </w:rPr>
        <w:t xml:space="preserve">Case 1. </w:t>
      </w:r>
      <w:r w:rsidR="00EF15C9" w:rsidRPr="00116523">
        <w:rPr>
          <w:b/>
        </w:rPr>
        <w:t>Mr. Pott</w:t>
      </w:r>
      <w:r w:rsidR="00256D2B" w:rsidRPr="00116523">
        <w:rPr>
          <w:b/>
        </w:rPr>
        <w:t xml:space="preserve"> is a 47 year old man with HIV/AIDS, hypertension, chronic tobacco use and active alcohol use disorder. His HIV is </w:t>
      </w:r>
      <w:r w:rsidR="005F2B47" w:rsidRPr="00116523">
        <w:rPr>
          <w:b/>
        </w:rPr>
        <w:t>well-controlled on c</w:t>
      </w:r>
      <w:r w:rsidR="003B226F">
        <w:rPr>
          <w:b/>
        </w:rPr>
        <w:t>ombination antiretroviral therapy (</w:t>
      </w:r>
      <w:proofErr w:type="spellStart"/>
      <w:r w:rsidR="003B226F">
        <w:rPr>
          <w:b/>
        </w:rPr>
        <w:t>c</w:t>
      </w:r>
      <w:r w:rsidR="005F2B47" w:rsidRPr="00116523">
        <w:rPr>
          <w:b/>
        </w:rPr>
        <w:t>ART</w:t>
      </w:r>
      <w:proofErr w:type="spellEnd"/>
      <w:r w:rsidR="003B226F">
        <w:rPr>
          <w:b/>
        </w:rPr>
        <w:t>)</w:t>
      </w:r>
      <w:r w:rsidR="005F2B47" w:rsidRPr="00116523">
        <w:rPr>
          <w:b/>
        </w:rPr>
        <w:t xml:space="preserve"> and recent CD4 count was</w:t>
      </w:r>
      <w:r w:rsidR="00256D2B" w:rsidRPr="00116523">
        <w:rPr>
          <w:b/>
        </w:rPr>
        <w:t xml:space="preserve"> 500 </w:t>
      </w:r>
      <w:r w:rsidR="003B226F">
        <w:rPr>
          <w:b/>
        </w:rPr>
        <w:t>cells/mm</w:t>
      </w:r>
      <w:r w:rsidR="003B226F" w:rsidRPr="0092619B">
        <w:rPr>
          <w:b/>
          <w:vertAlign w:val="superscript"/>
        </w:rPr>
        <w:t>3</w:t>
      </w:r>
      <w:r w:rsidR="003B226F">
        <w:rPr>
          <w:b/>
        </w:rPr>
        <w:t xml:space="preserve"> </w:t>
      </w:r>
      <w:r w:rsidR="005F2B47" w:rsidRPr="00116523">
        <w:rPr>
          <w:b/>
        </w:rPr>
        <w:t xml:space="preserve">with </w:t>
      </w:r>
      <w:r w:rsidR="00256D2B" w:rsidRPr="00116523">
        <w:rPr>
          <w:b/>
        </w:rPr>
        <w:t xml:space="preserve">undetectable viral load.  He is </w:t>
      </w:r>
      <w:r w:rsidR="005F2B47" w:rsidRPr="00116523">
        <w:rPr>
          <w:b/>
        </w:rPr>
        <w:t xml:space="preserve">currently </w:t>
      </w:r>
      <w:r w:rsidR="00256D2B" w:rsidRPr="00116523">
        <w:rPr>
          <w:b/>
        </w:rPr>
        <w:t xml:space="preserve">homeless and has a history of incarceration. He presents to clinic because he has been accepted to an inpatient rehabilitation facility and needs a PPD. He wants to know if he is at risk for TB.  </w:t>
      </w:r>
    </w:p>
    <w:p w14:paraId="52C2DDC0" w14:textId="77777777" w:rsidR="004950E0" w:rsidRDefault="004950E0" w:rsidP="004950E0"/>
    <w:p w14:paraId="18C1EBAA" w14:textId="6B09D73F" w:rsidR="004950E0" w:rsidRDefault="00FB2390" w:rsidP="004950E0">
      <w:pPr>
        <w:pStyle w:val="ListParagraph"/>
        <w:numPr>
          <w:ilvl w:val="0"/>
          <w:numId w:val="3"/>
        </w:numPr>
      </w:pPr>
      <w:r>
        <w:t xml:space="preserve">Describe the epidemiology of TB and HIV. </w:t>
      </w:r>
      <w:r w:rsidR="004950E0">
        <w:t>How is TB tra</w:t>
      </w:r>
      <w:r w:rsidR="00256D2B">
        <w:t xml:space="preserve">nsmitted? </w:t>
      </w:r>
      <w:r w:rsidR="00F51444">
        <w:t xml:space="preserve">Does the risk of </w:t>
      </w:r>
      <w:r w:rsidR="00B46560">
        <w:t xml:space="preserve">active TB </w:t>
      </w:r>
      <w:r w:rsidR="0092619B">
        <w:t>differ in patients with and without HIV</w:t>
      </w:r>
      <w:r w:rsidR="004950E0">
        <w:t>?</w:t>
      </w:r>
      <w:r w:rsidR="00EF15C9">
        <w:t xml:space="preserve"> What are other risk factors?</w:t>
      </w:r>
    </w:p>
    <w:p w14:paraId="636DDCCF" w14:textId="77777777" w:rsidR="00256D2B" w:rsidRDefault="00256D2B" w:rsidP="00256D2B">
      <w:pPr>
        <w:ind w:left="720"/>
      </w:pPr>
    </w:p>
    <w:p w14:paraId="4CD9D4ED" w14:textId="77777777" w:rsidR="00EF15C9" w:rsidRDefault="00EF15C9" w:rsidP="00256D2B">
      <w:pPr>
        <w:ind w:left="360" w:firstLine="360"/>
      </w:pPr>
    </w:p>
    <w:p w14:paraId="73281290" w14:textId="77777777" w:rsidR="008924A5" w:rsidRDefault="008924A5" w:rsidP="00256D2B">
      <w:pPr>
        <w:ind w:left="360" w:firstLine="360"/>
      </w:pPr>
    </w:p>
    <w:p w14:paraId="635D0E07" w14:textId="77777777" w:rsidR="008924A5" w:rsidRDefault="008924A5" w:rsidP="00256D2B">
      <w:pPr>
        <w:ind w:left="360" w:firstLine="360"/>
      </w:pPr>
    </w:p>
    <w:p w14:paraId="03F01C28" w14:textId="77777777" w:rsidR="008924A5" w:rsidRDefault="008924A5" w:rsidP="00256D2B">
      <w:pPr>
        <w:ind w:left="360" w:firstLine="360"/>
      </w:pPr>
    </w:p>
    <w:p w14:paraId="2D74D671" w14:textId="77777777" w:rsidR="008924A5" w:rsidRPr="00256D2B" w:rsidRDefault="008924A5" w:rsidP="00256D2B">
      <w:pPr>
        <w:ind w:left="360" w:firstLine="360"/>
      </w:pPr>
    </w:p>
    <w:p w14:paraId="364F9053" w14:textId="67D89816" w:rsidR="00256D2B" w:rsidRPr="00116523" w:rsidRDefault="00EF15C9" w:rsidP="00A12C5B">
      <w:pPr>
        <w:rPr>
          <w:b/>
        </w:rPr>
      </w:pPr>
      <w:r w:rsidRPr="00116523">
        <w:rPr>
          <w:b/>
        </w:rPr>
        <w:t xml:space="preserve">Case 1 continued:  </w:t>
      </w:r>
      <w:r w:rsidR="00FB2390" w:rsidRPr="00116523">
        <w:rPr>
          <w:b/>
        </w:rPr>
        <w:t>You conduct a thorough ROS and Mr. Pott denies experiencing recent cough, hemoptysis, fever, night sweats, weight loss,</w:t>
      </w:r>
      <w:r w:rsidR="00A12C5B" w:rsidRPr="00116523">
        <w:rPr>
          <w:b/>
        </w:rPr>
        <w:t xml:space="preserve"> lymphadenopathy,</w:t>
      </w:r>
      <w:r w:rsidR="00FB2390" w:rsidRPr="00116523">
        <w:rPr>
          <w:b/>
        </w:rPr>
        <w:t xml:space="preserve"> fatigue, or malaise. </w:t>
      </w:r>
      <w:r w:rsidRPr="00116523">
        <w:rPr>
          <w:b/>
        </w:rPr>
        <w:t>You place a PPD</w:t>
      </w:r>
      <w:r w:rsidR="0092619B">
        <w:rPr>
          <w:b/>
        </w:rPr>
        <w:t xml:space="preserve"> (TST)</w:t>
      </w:r>
      <w:r w:rsidRPr="00116523">
        <w:rPr>
          <w:b/>
        </w:rPr>
        <w:t xml:space="preserve"> for Mr. Pott. </w:t>
      </w:r>
      <w:r w:rsidR="0048017C" w:rsidRPr="00116523">
        <w:rPr>
          <w:b/>
        </w:rPr>
        <w:t xml:space="preserve">When he returns </w:t>
      </w:r>
      <w:r w:rsidRPr="00116523">
        <w:rPr>
          <w:b/>
        </w:rPr>
        <w:t xml:space="preserve">72 hours </w:t>
      </w:r>
      <w:r w:rsidR="0048017C" w:rsidRPr="00116523">
        <w:rPr>
          <w:b/>
        </w:rPr>
        <w:t>later,</w:t>
      </w:r>
      <w:r w:rsidR="002D38C6" w:rsidRPr="00116523">
        <w:rPr>
          <w:b/>
        </w:rPr>
        <w:t xml:space="preserve"> there is an area of induration 7 mm in diameter.</w:t>
      </w:r>
      <w:r w:rsidRPr="00116523">
        <w:rPr>
          <w:b/>
        </w:rPr>
        <w:t xml:space="preserve"> </w:t>
      </w:r>
      <w:r w:rsidR="00FB2390" w:rsidRPr="00116523">
        <w:rPr>
          <w:b/>
        </w:rPr>
        <w:t xml:space="preserve"> </w:t>
      </w:r>
    </w:p>
    <w:p w14:paraId="627A9539" w14:textId="77777777" w:rsidR="004950E0" w:rsidRDefault="004950E0" w:rsidP="004950E0"/>
    <w:p w14:paraId="116F4C82" w14:textId="42565240" w:rsidR="00FB2390" w:rsidRDefault="00FB2390" w:rsidP="00FB2390">
      <w:pPr>
        <w:pStyle w:val="ListParagraph"/>
        <w:numPr>
          <w:ilvl w:val="0"/>
          <w:numId w:val="3"/>
        </w:numPr>
      </w:pPr>
      <w:r>
        <w:t>De</w:t>
      </w:r>
      <w:r w:rsidR="004950E0">
        <w:t xml:space="preserve">fine latent TB infection (LTBI).  </w:t>
      </w:r>
      <w:r>
        <w:t>What are the current guidelines for screening of LTBI in HIV+ patients?</w:t>
      </w:r>
      <w:r w:rsidRPr="0048017C">
        <w:t xml:space="preserve"> </w:t>
      </w:r>
      <w:r>
        <w:t xml:space="preserve">How would you interpret Mr. Pott’s PPD? </w:t>
      </w:r>
    </w:p>
    <w:p w14:paraId="23B95EBC" w14:textId="77777777" w:rsidR="003C561B" w:rsidRDefault="003C561B" w:rsidP="003C561B">
      <w:pPr>
        <w:pStyle w:val="ListParagraph"/>
      </w:pPr>
    </w:p>
    <w:p w14:paraId="31E5BBA0" w14:textId="77777777" w:rsidR="00FB2390" w:rsidRDefault="00FB2390" w:rsidP="00FB2390">
      <w:pPr>
        <w:pStyle w:val="ListParagraph"/>
        <w:ind w:left="0"/>
      </w:pPr>
    </w:p>
    <w:p w14:paraId="7A348F7C" w14:textId="77777777" w:rsidR="008924A5" w:rsidRDefault="008924A5" w:rsidP="00FB2390">
      <w:pPr>
        <w:pStyle w:val="ListParagraph"/>
        <w:ind w:left="0"/>
      </w:pPr>
    </w:p>
    <w:p w14:paraId="4D717D29" w14:textId="77777777" w:rsidR="008924A5" w:rsidRDefault="008924A5" w:rsidP="00FB2390">
      <w:pPr>
        <w:pStyle w:val="ListParagraph"/>
        <w:ind w:left="0"/>
      </w:pPr>
    </w:p>
    <w:p w14:paraId="15DB6424" w14:textId="77777777" w:rsidR="008924A5" w:rsidRDefault="008924A5" w:rsidP="00FB2390">
      <w:pPr>
        <w:pStyle w:val="ListParagraph"/>
        <w:ind w:left="0"/>
      </w:pPr>
    </w:p>
    <w:p w14:paraId="1C9D6F2E" w14:textId="77777777" w:rsidR="008924A5" w:rsidRDefault="008924A5" w:rsidP="00FB2390">
      <w:pPr>
        <w:pStyle w:val="ListParagraph"/>
        <w:ind w:left="0"/>
      </w:pPr>
    </w:p>
    <w:p w14:paraId="5EBEF0BB" w14:textId="77777777" w:rsidR="008924A5" w:rsidRDefault="008924A5" w:rsidP="00FB2390">
      <w:pPr>
        <w:pStyle w:val="ListParagraph"/>
        <w:ind w:left="0"/>
      </w:pPr>
    </w:p>
    <w:p w14:paraId="5E26188A" w14:textId="77777777" w:rsidR="008924A5" w:rsidRDefault="008924A5" w:rsidP="00FB2390">
      <w:pPr>
        <w:pStyle w:val="ListParagraph"/>
        <w:ind w:left="0"/>
      </w:pPr>
    </w:p>
    <w:p w14:paraId="76884178" w14:textId="77777777" w:rsidR="008924A5" w:rsidRDefault="008924A5" w:rsidP="00FB2390">
      <w:pPr>
        <w:pStyle w:val="ListParagraph"/>
        <w:ind w:left="0"/>
      </w:pPr>
    </w:p>
    <w:p w14:paraId="6444828A" w14:textId="77777777" w:rsidR="008924A5" w:rsidRDefault="008924A5" w:rsidP="00FB2390">
      <w:pPr>
        <w:pStyle w:val="ListParagraph"/>
        <w:ind w:left="0"/>
      </w:pPr>
    </w:p>
    <w:p w14:paraId="6917264C" w14:textId="60FF8CD5" w:rsidR="00FB2390" w:rsidRDefault="00FB2390" w:rsidP="00FB2390">
      <w:pPr>
        <w:pStyle w:val="ListParagraph"/>
        <w:numPr>
          <w:ilvl w:val="0"/>
          <w:numId w:val="3"/>
        </w:numPr>
      </w:pPr>
      <w:r>
        <w:lastRenderedPageBreak/>
        <w:t xml:space="preserve">Given his positive TST, how can Mr. Pott’s risk of developing active TB be reduced? </w:t>
      </w:r>
    </w:p>
    <w:p w14:paraId="2B01F172" w14:textId="77777777" w:rsidR="00FB2390" w:rsidRDefault="00FB2390" w:rsidP="00FB2390">
      <w:pPr>
        <w:pStyle w:val="ListParagraph"/>
        <w:ind w:left="0"/>
      </w:pPr>
    </w:p>
    <w:p w14:paraId="16E3AAFE" w14:textId="77777777" w:rsidR="004950E0" w:rsidRDefault="004950E0" w:rsidP="000A10F4"/>
    <w:p w14:paraId="3350E258" w14:textId="77777777" w:rsidR="008924A5" w:rsidRDefault="008924A5" w:rsidP="000A10F4"/>
    <w:p w14:paraId="41080743" w14:textId="77777777" w:rsidR="008924A5" w:rsidRDefault="008924A5" w:rsidP="000A10F4"/>
    <w:p w14:paraId="6C0B5F24" w14:textId="77777777" w:rsidR="008924A5" w:rsidRDefault="008924A5" w:rsidP="000A10F4"/>
    <w:p w14:paraId="0B4DE510" w14:textId="77777777" w:rsidR="008924A5" w:rsidRDefault="008924A5" w:rsidP="000A10F4"/>
    <w:p w14:paraId="46594964" w14:textId="77777777" w:rsidR="008924A5" w:rsidRDefault="008924A5" w:rsidP="000A10F4"/>
    <w:p w14:paraId="715BEB1C" w14:textId="2C6DD499" w:rsidR="004950E0" w:rsidRPr="00116523" w:rsidRDefault="00EF15C9" w:rsidP="004950E0">
      <w:pPr>
        <w:rPr>
          <w:b/>
        </w:rPr>
      </w:pPr>
      <w:r w:rsidRPr="00116523">
        <w:rPr>
          <w:b/>
        </w:rPr>
        <w:t xml:space="preserve">Case 2: </w:t>
      </w:r>
      <w:r w:rsidR="004950E0" w:rsidRPr="00116523">
        <w:rPr>
          <w:b/>
        </w:rPr>
        <w:t xml:space="preserve">Ms. </w:t>
      </w:r>
      <w:r w:rsidRPr="00116523">
        <w:rPr>
          <w:b/>
        </w:rPr>
        <w:t>Calmette</w:t>
      </w:r>
      <w:r w:rsidR="00A1150B">
        <w:rPr>
          <w:b/>
        </w:rPr>
        <w:t xml:space="preserve"> is a 26-year-</w:t>
      </w:r>
      <w:r w:rsidR="004950E0" w:rsidRPr="00116523">
        <w:rPr>
          <w:b/>
        </w:rPr>
        <w:t xml:space="preserve">old woman with </w:t>
      </w:r>
      <w:r w:rsidR="00A1150B">
        <w:rPr>
          <w:b/>
        </w:rPr>
        <w:t xml:space="preserve">newly diagnosed </w:t>
      </w:r>
      <w:r w:rsidR="004950E0" w:rsidRPr="00116523">
        <w:rPr>
          <w:b/>
        </w:rPr>
        <w:t xml:space="preserve">HIV who presents with cough x 4 weeks. The cough has worsened gradually over the past month and she now has hemoptysis. It is associated with fever, weight loss, night sweats. </w:t>
      </w:r>
      <w:r w:rsidRPr="00116523">
        <w:rPr>
          <w:b/>
        </w:rPr>
        <w:t xml:space="preserve">She does not have any </w:t>
      </w:r>
      <w:r w:rsidR="00A1150B">
        <w:rPr>
          <w:b/>
        </w:rPr>
        <w:t xml:space="preserve">additional </w:t>
      </w:r>
      <w:r w:rsidRPr="00116523">
        <w:rPr>
          <w:b/>
        </w:rPr>
        <w:t>known medical problems and does not take any medications. She d</w:t>
      </w:r>
      <w:r w:rsidR="00A1150B">
        <w:rPr>
          <w:b/>
        </w:rPr>
        <w:t>enies alcohol or other substance</w:t>
      </w:r>
      <w:r w:rsidR="004950E0" w:rsidRPr="00116523">
        <w:rPr>
          <w:b/>
        </w:rPr>
        <w:t xml:space="preserve"> use and current sexual activity</w:t>
      </w:r>
      <w:r w:rsidRPr="00116523">
        <w:rPr>
          <w:b/>
        </w:rPr>
        <w:t xml:space="preserve">. ROS is notable </w:t>
      </w:r>
      <w:r w:rsidR="004950E0" w:rsidRPr="00116523">
        <w:rPr>
          <w:b/>
        </w:rPr>
        <w:t>for headaches and white patches on tongue</w:t>
      </w:r>
      <w:r w:rsidRPr="00116523">
        <w:rPr>
          <w:b/>
        </w:rPr>
        <w:t>.</w:t>
      </w:r>
    </w:p>
    <w:p w14:paraId="6E578C20" w14:textId="77777777" w:rsidR="004950E0" w:rsidRDefault="004950E0" w:rsidP="000A10F4"/>
    <w:p w14:paraId="2FA7AAAD" w14:textId="7256CB9D" w:rsidR="004950E0" w:rsidRDefault="00015D12" w:rsidP="00FB2390">
      <w:pPr>
        <w:pStyle w:val="ListParagraph"/>
        <w:numPr>
          <w:ilvl w:val="0"/>
          <w:numId w:val="6"/>
        </w:numPr>
      </w:pPr>
      <w:r>
        <w:t>Ms. C</w:t>
      </w:r>
      <w:r w:rsidR="004950E0">
        <w:t>. has the classic symptoms of pulmonary TB (hemoptysis, fever, weight loss, night sweats). What other clinical signs/symptoms may be seen in pulmonary TB? Extrapulmonary TB?  What else is on the differential?</w:t>
      </w:r>
    </w:p>
    <w:p w14:paraId="1E6D91F2" w14:textId="77777777" w:rsidR="00256D2B" w:rsidRDefault="00256D2B" w:rsidP="00256D2B">
      <w:pPr>
        <w:pStyle w:val="ListParagraph"/>
      </w:pPr>
    </w:p>
    <w:p w14:paraId="4E4B7CD9" w14:textId="77777777" w:rsidR="004950E0" w:rsidRDefault="004950E0" w:rsidP="004950E0">
      <w:pPr>
        <w:pStyle w:val="ListParagraph"/>
      </w:pPr>
    </w:p>
    <w:p w14:paraId="6A614C1B" w14:textId="77777777" w:rsidR="008924A5" w:rsidRDefault="008924A5" w:rsidP="004950E0">
      <w:pPr>
        <w:pStyle w:val="ListParagraph"/>
      </w:pPr>
    </w:p>
    <w:p w14:paraId="31B18C4A" w14:textId="77777777" w:rsidR="008924A5" w:rsidRDefault="008924A5" w:rsidP="004950E0">
      <w:pPr>
        <w:pStyle w:val="ListParagraph"/>
      </w:pPr>
    </w:p>
    <w:p w14:paraId="035FBC9E" w14:textId="77777777" w:rsidR="008924A5" w:rsidRDefault="008924A5" w:rsidP="004950E0">
      <w:pPr>
        <w:pStyle w:val="ListParagraph"/>
      </w:pPr>
    </w:p>
    <w:p w14:paraId="0AD3A2B0" w14:textId="77777777" w:rsidR="008924A5" w:rsidRDefault="008924A5" w:rsidP="004950E0">
      <w:pPr>
        <w:pStyle w:val="ListParagraph"/>
      </w:pPr>
    </w:p>
    <w:p w14:paraId="41016E0B" w14:textId="7AFFE1FC" w:rsidR="004950E0" w:rsidRDefault="00A83060" w:rsidP="00FB2390">
      <w:pPr>
        <w:pStyle w:val="ListParagraph"/>
        <w:numPr>
          <w:ilvl w:val="0"/>
          <w:numId w:val="6"/>
        </w:numPr>
      </w:pPr>
      <w:r>
        <w:t>In the clinic with Ms. C</w:t>
      </w:r>
      <w:r w:rsidR="0088512D">
        <w:t>, what are your next steps? How would you go about working up her symptoms?</w:t>
      </w:r>
    </w:p>
    <w:p w14:paraId="296D486D" w14:textId="77777777" w:rsidR="00596496" w:rsidRDefault="00596496" w:rsidP="00596496"/>
    <w:p w14:paraId="503C9A66" w14:textId="77777777" w:rsidR="0088512D" w:rsidRDefault="0088512D" w:rsidP="0088512D"/>
    <w:p w14:paraId="7414F0A2" w14:textId="77777777" w:rsidR="008924A5" w:rsidRDefault="008924A5" w:rsidP="0088512D"/>
    <w:p w14:paraId="6260679E" w14:textId="77777777" w:rsidR="008924A5" w:rsidRDefault="008924A5" w:rsidP="0088512D"/>
    <w:p w14:paraId="2774007A" w14:textId="77777777" w:rsidR="008924A5" w:rsidRDefault="008924A5" w:rsidP="0088512D"/>
    <w:p w14:paraId="28430743" w14:textId="77777777" w:rsidR="008924A5" w:rsidRDefault="008924A5" w:rsidP="0088512D"/>
    <w:p w14:paraId="2E7A5EFF" w14:textId="77777777" w:rsidR="008924A5" w:rsidRDefault="008924A5" w:rsidP="0088512D"/>
    <w:p w14:paraId="3FFC15CB" w14:textId="5EEAFE26" w:rsidR="0088512D" w:rsidRPr="0092619B" w:rsidRDefault="0088512D" w:rsidP="0088512D">
      <w:pPr>
        <w:rPr>
          <w:b/>
        </w:rPr>
      </w:pPr>
      <w:r w:rsidRPr="0092619B">
        <w:rPr>
          <w:b/>
        </w:rPr>
        <w:t>Case 2 continu</w:t>
      </w:r>
      <w:r w:rsidR="007C3399" w:rsidRPr="0092619B">
        <w:rPr>
          <w:b/>
        </w:rPr>
        <w:t>e</w:t>
      </w:r>
      <w:r w:rsidR="007F2A2A" w:rsidRPr="0092619B">
        <w:rPr>
          <w:b/>
        </w:rPr>
        <w:t xml:space="preserve">d: Ms. Smith has a positive AFB sputum smear microscopy, and NAAT </w:t>
      </w:r>
      <w:r w:rsidR="007C3399" w:rsidRPr="0092619B">
        <w:rPr>
          <w:b/>
        </w:rPr>
        <w:t>test is positive for MTB</w:t>
      </w:r>
      <w:r w:rsidRPr="0092619B">
        <w:rPr>
          <w:b/>
        </w:rPr>
        <w:t xml:space="preserve">. </w:t>
      </w:r>
      <w:r w:rsidR="007F2A2A" w:rsidRPr="0092619B">
        <w:rPr>
          <w:b/>
        </w:rPr>
        <w:t>Sputum mycobacterial c</w:t>
      </w:r>
      <w:r w:rsidRPr="0092619B">
        <w:rPr>
          <w:b/>
        </w:rPr>
        <w:t>ulture results</w:t>
      </w:r>
      <w:r w:rsidR="007C3399" w:rsidRPr="0092619B">
        <w:rPr>
          <w:b/>
        </w:rPr>
        <w:t xml:space="preserve"> are pending</w:t>
      </w:r>
      <w:r w:rsidRPr="0092619B">
        <w:rPr>
          <w:b/>
        </w:rPr>
        <w:t xml:space="preserve">. CXR shows </w:t>
      </w:r>
      <w:r w:rsidR="007C3399" w:rsidRPr="0092619B">
        <w:rPr>
          <w:b/>
        </w:rPr>
        <w:t xml:space="preserve">a </w:t>
      </w:r>
      <w:r w:rsidRPr="0092619B">
        <w:rPr>
          <w:b/>
        </w:rPr>
        <w:t>cavitary lesion</w:t>
      </w:r>
      <w:r w:rsidR="007F2A2A" w:rsidRPr="0092619B">
        <w:rPr>
          <w:b/>
        </w:rPr>
        <w:t xml:space="preserve"> in the right upper lobe</w:t>
      </w:r>
      <w:r w:rsidRPr="0092619B">
        <w:rPr>
          <w:b/>
        </w:rPr>
        <w:t xml:space="preserve">. HIV test is positive; CD4 is 250 </w:t>
      </w:r>
      <w:r w:rsidR="007F2A2A" w:rsidRPr="0092619B">
        <w:rPr>
          <w:b/>
        </w:rPr>
        <w:t xml:space="preserve">cells/mm3 </w:t>
      </w:r>
      <w:r w:rsidRPr="0092619B">
        <w:rPr>
          <w:b/>
        </w:rPr>
        <w:t>with VL 43,000</w:t>
      </w:r>
      <w:r w:rsidR="007F2A2A" w:rsidRPr="0092619B">
        <w:rPr>
          <w:b/>
        </w:rPr>
        <w:t xml:space="preserve"> copies/mm3</w:t>
      </w:r>
      <w:r w:rsidRPr="0092619B">
        <w:rPr>
          <w:b/>
        </w:rPr>
        <w:t xml:space="preserve">. </w:t>
      </w:r>
    </w:p>
    <w:p w14:paraId="44DCE550" w14:textId="77777777" w:rsidR="0088512D" w:rsidRDefault="0088512D" w:rsidP="0088512D"/>
    <w:p w14:paraId="6955FC5C" w14:textId="5ED9F293" w:rsidR="0088512D" w:rsidRDefault="0088512D" w:rsidP="00FB2390">
      <w:pPr>
        <w:pStyle w:val="ListParagraph"/>
        <w:numPr>
          <w:ilvl w:val="0"/>
          <w:numId w:val="6"/>
        </w:numPr>
      </w:pPr>
      <w:r>
        <w:t>Describe the management of active pulmonary</w:t>
      </w:r>
      <w:r w:rsidR="005E320D">
        <w:t xml:space="preserve"> and extrapulmonary</w:t>
      </w:r>
      <w:r>
        <w:t xml:space="preserve"> TB.</w:t>
      </w:r>
    </w:p>
    <w:p w14:paraId="279B2552" w14:textId="77777777" w:rsidR="008924A5" w:rsidRDefault="008924A5" w:rsidP="00A1150B"/>
    <w:p w14:paraId="05F3759D" w14:textId="77777777" w:rsidR="008924A5" w:rsidRDefault="008924A5" w:rsidP="00A1150B"/>
    <w:p w14:paraId="67F3ABB3" w14:textId="77777777" w:rsidR="008924A5" w:rsidRDefault="008924A5" w:rsidP="00A1150B"/>
    <w:p w14:paraId="0A0EDD8E" w14:textId="77777777" w:rsidR="008924A5" w:rsidRDefault="008924A5" w:rsidP="00A1150B"/>
    <w:p w14:paraId="5F23A7F4" w14:textId="77777777" w:rsidR="000B7D36" w:rsidRDefault="000B7D36" w:rsidP="00D5787D"/>
    <w:p w14:paraId="76849BE2" w14:textId="77777777" w:rsidR="0088512D" w:rsidRDefault="0088512D" w:rsidP="0088512D"/>
    <w:p w14:paraId="585D2476" w14:textId="3D0BF508" w:rsidR="0088512D" w:rsidRDefault="0088512D" w:rsidP="00FB2390">
      <w:pPr>
        <w:pStyle w:val="ListParagraph"/>
        <w:numPr>
          <w:ilvl w:val="0"/>
          <w:numId w:val="6"/>
        </w:numPr>
      </w:pPr>
      <w:r>
        <w:t xml:space="preserve">Ms. </w:t>
      </w:r>
      <w:r w:rsidR="007C3399">
        <w:t>C</w:t>
      </w:r>
      <w:r>
        <w:t xml:space="preserve"> wants to know when </w:t>
      </w:r>
      <w:r w:rsidR="00402A22">
        <w:t>she should start antiretroviral medication for her HIV</w:t>
      </w:r>
      <w:r>
        <w:t>. What do you tell her? What specific considerations would you take into account regarding concurrent TB treatment and antiretroviral medications?</w:t>
      </w:r>
    </w:p>
    <w:p w14:paraId="236EB3CD" w14:textId="77777777" w:rsidR="00256D2B" w:rsidRDefault="00256D2B" w:rsidP="00256D2B">
      <w:pPr>
        <w:pStyle w:val="ListParagraph"/>
      </w:pPr>
    </w:p>
    <w:p w14:paraId="38BE4ECE" w14:textId="77777777" w:rsidR="000133E2" w:rsidRPr="000133E2" w:rsidRDefault="000133E2" w:rsidP="000133E2"/>
    <w:p w14:paraId="5789B80A" w14:textId="77777777" w:rsidR="0088512D" w:rsidRDefault="0088512D" w:rsidP="0088512D"/>
    <w:p w14:paraId="775636CC" w14:textId="77777777" w:rsidR="008924A5" w:rsidRDefault="008924A5" w:rsidP="0088512D"/>
    <w:p w14:paraId="08BB6A4A" w14:textId="4D42FA13" w:rsidR="000133E2" w:rsidRPr="00F056B5" w:rsidRDefault="00D7552B" w:rsidP="0088512D">
      <w:pPr>
        <w:rPr>
          <w:b/>
        </w:rPr>
      </w:pPr>
      <w:r w:rsidRPr="00F056B5">
        <w:rPr>
          <w:b/>
        </w:rPr>
        <w:t xml:space="preserve">Case 2 Continued: Ms. Calmette is started on RIPE while in the hospital. HLA B5701 is negative and you plan to start her on </w:t>
      </w:r>
      <w:proofErr w:type="spellStart"/>
      <w:r w:rsidRPr="00F056B5">
        <w:rPr>
          <w:b/>
        </w:rPr>
        <w:t>Triumeq</w:t>
      </w:r>
      <w:proofErr w:type="spellEnd"/>
      <w:r w:rsidRPr="00F056B5">
        <w:rPr>
          <w:b/>
        </w:rPr>
        <w:t xml:space="preserve"> 8 weeks after RIPE initiation. </w:t>
      </w:r>
    </w:p>
    <w:p w14:paraId="4532B429" w14:textId="77777777" w:rsidR="000133E2" w:rsidRDefault="000133E2" w:rsidP="0088512D"/>
    <w:p w14:paraId="5A75FA30" w14:textId="4D6944A3" w:rsidR="0088512D" w:rsidRDefault="003D0FAA" w:rsidP="003D0FAA">
      <w:pPr>
        <w:pStyle w:val="ListParagraph"/>
        <w:numPr>
          <w:ilvl w:val="0"/>
          <w:numId w:val="6"/>
        </w:numPr>
      </w:pPr>
      <w:r>
        <w:t>What other adverse effects are you concerned about?</w:t>
      </w:r>
    </w:p>
    <w:p w14:paraId="7171A681" w14:textId="77777777" w:rsidR="003D0FAA" w:rsidRDefault="003D0FAA" w:rsidP="003D0FAA"/>
    <w:p w14:paraId="221730DC" w14:textId="77777777" w:rsidR="001C4850" w:rsidRDefault="001C4850" w:rsidP="003D0FAA"/>
    <w:p w14:paraId="6EBA370B" w14:textId="77777777" w:rsidR="001C4850" w:rsidRDefault="001C4850" w:rsidP="003D0FAA"/>
    <w:p w14:paraId="51D06D76" w14:textId="77777777" w:rsidR="00402A22" w:rsidRDefault="00402A22" w:rsidP="003D0FAA"/>
    <w:p w14:paraId="44043377" w14:textId="1F2EDA2E" w:rsidR="00402A22" w:rsidRPr="00920F97" w:rsidRDefault="00402A22" w:rsidP="007B647E">
      <w:pPr>
        <w:outlineLvl w:val="0"/>
        <w:rPr>
          <w:b/>
        </w:rPr>
      </w:pPr>
      <w:r w:rsidRPr="00920F97">
        <w:rPr>
          <w:b/>
        </w:rPr>
        <w:t>Bonus Case:</w:t>
      </w:r>
    </w:p>
    <w:p w14:paraId="70372FC6" w14:textId="77777777" w:rsidR="00402A22" w:rsidRDefault="00402A22" w:rsidP="003D0FAA"/>
    <w:p w14:paraId="366C8C57" w14:textId="0D1C4222" w:rsidR="00402A22" w:rsidRPr="00920F97" w:rsidRDefault="00402A22" w:rsidP="003D0FAA">
      <w:pPr>
        <w:rPr>
          <w:b/>
        </w:rPr>
      </w:pPr>
      <w:r w:rsidRPr="00920F97">
        <w:rPr>
          <w:b/>
        </w:rPr>
        <w:t xml:space="preserve">Mr. </w:t>
      </w:r>
      <w:proofErr w:type="spellStart"/>
      <w:r w:rsidR="00A1150B" w:rsidRPr="00920F97">
        <w:rPr>
          <w:b/>
        </w:rPr>
        <w:t>Sofuba</w:t>
      </w:r>
      <w:proofErr w:type="spellEnd"/>
      <w:r w:rsidR="00A1150B" w:rsidRPr="00920F97">
        <w:rPr>
          <w:b/>
        </w:rPr>
        <w:t xml:space="preserve"> is a 42 year old </w:t>
      </w:r>
      <w:r w:rsidR="006E4152" w:rsidRPr="00920F97">
        <w:rPr>
          <w:b/>
        </w:rPr>
        <w:t xml:space="preserve">man with longstanding well-controlled HIV disease. </w:t>
      </w:r>
      <w:r w:rsidR="00447594" w:rsidRPr="00920F97">
        <w:rPr>
          <w:b/>
        </w:rPr>
        <w:t>He returned from a stint as a Peace Corps volunteer in Kazak</w:t>
      </w:r>
      <w:r w:rsidR="00A0774A">
        <w:rPr>
          <w:b/>
        </w:rPr>
        <w:t>h</w:t>
      </w:r>
      <w:r w:rsidR="00447594" w:rsidRPr="00920F97">
        <w:rPr>
          <w:b/>
        </w:rPr>
        <w:t xml:space="preserve">stan 1 year ago at which time he had a positive IGRA and completed 9 months of INH prophylaxis. However, for the past 3 months he has had progressive cough that has become blood-streaked, fevers, night sweats, and a 20-pound weight loss. A sputum sample is positive for AFB on microscopy and </w:t>
      </w:r>
      <w:proofErr w:type="spellStart"/>
      <w:r w:rsidR="00447594" w:rsidRPr="00920F97">
        <w:rPr>
          <w:b/>
          <w:i/>
        </w:rPr>
        <w:t>Mtb</w:t>
      </w:r>
      <w:proofErr w:type="spellEnd"/>
      <w:r w:rsidR="00447594" w:rsidRPr="00920F97">
        <w:rPr>
          <w:b/>
        </w:rPr>
        <w:t xml:space="preserve"> on NAAT. </w:t>
      </w:r>
      <w:r w:rsidR="00920F97" w:rsidRPr="00920F97">
        <w:rPr>
          <w:b/>
        </w:rPr>
        <w:t xml:space="preserve">PCR testing also reveals mutations associated with resistance to both RIF and INH. </w:t>
      </w:r>
      <w:r w:rsidR="00920F97">
        <w:rPr>
          <w:b/>
        </w:rPr>
        <w:t xml:space="preserve"> He is started on second line regimen. Eight weeks later, cultures with second-line drug sensitivity testing result with </w:t>
      </w:r>
      <w:proofErr w:type="spellStart"/>
      <w:r w:rsidR="00920F97">
        <w:rPr>
          <w:b/>
          <w:i/>
        </w:rPr>
        <w:t>Mtb</w:t>
      </w:r>
      <w:proofErr w:type="spellEnd"/>
      <w:r w:rsidR="00920F97">
        <w:rPr>
          <w:b/>
          <w:i/>
        </w:rPr>
        <w:t xml:space="preserve"> </w:t>
      </w:r>
      <w:r w:rsidR="00920F97">
        <w:rPr>
          <w:b/>
        </w:rPr>
        <w:t xml:space="preserve">that is sensitive to moxifloxacin and capreomycin. </w:t>
      </w:r>
    </w:p>
    <w:p w14:paraId="1A2D45C8" w14:textId="77777777" w:rsidR="00920F97" w:rsidRDefault="00920F97" w:rsidP="003D0FAA"/>
    <w:p w14:paraId="55DAC54C" w14:textId="2564FE99" w:rsidR="00920F97" w:rsidRDefault="00920F97" w:rsidP="00920F97">
      <w:pPr>
        <w:pStyle w:val="ListParagraph"/>
        <w:numPr>
          <w:ilvl w:val="0"/>
          <w:numId w:val="8"/>
        </w:numPr>
      </w:pPr>
      <w:r>
        <w:t>How would you classify Mr. S’s TB disease?  How should he be managed?</w:t>
      </w:r>
    </w:p>
    <w:p w14:paraId="3ED537DB" w14:textId="77777777" w:rsidR="00920F97" w:rsidRDefault="00920F97" w:rsidP="00920F97"/>
    <w:p w14:paraId="646C46E2" w14:textId="77777777" w:rsidR="002D0C0F" w:rsidRDefault="002D0C0F">
      <w:r>
        <w:br w:type="page"/>
      </w:r>
    </w:p>
    <w:p w14:paraId="2FC24E18" w14:textId="02647F17" w:rsidR="00256D2B" w:rsidRDefault="00256D2B" w:rsidP="00256D2B">
      <w:pPr>
        <w:rPr>
          <w:b/>
        </w:rPr>
      </w:pPr>
      <w:r w:rsidRPr="007B647E">
        <w:rPr>
          <w:b/>
        </w:rPr>
        <w:lastRenderedPageBreak/>
        <w:t xml:space="preserve">Resources: </w:t>
      </w:r>
    </w:p>
    <w:p w14:paraId="7AD010BA" w14:textId="77777777" w:rsidR="007B647E" w:rsidRPr="007B647E" w:rsidRDefault="007B647E" w:rsidP="00256D2B">
      <w:pPr>
        <w:rPr>
          <w:b/>
        </w:rPr>
      </w:pPr>
    </w:p>
    <w:p w14:paraId="63DD0687" w14:textId="77777777" w:rsidR="00256D2B" w:rsidRPr="00256D2B" w:rsidRDefault="00256D2B" w:rsidP="007B647E">
      <w:pPr>
        <w:outlineLvl w:val="0"/>
        <w:rPr>
          <w:rFonts w:ascii="Times New Roman" w:eastAsia="Times New Roman" w:hAnsi="Times New Roman" w:cs="Times New Roman"/>
        </w:rPr>
      </w:pPr>
      <w:r w:rsidRPr="00256D2B">
        <w:rPr>
          <w:rFonts w:ascii="Times New Roman" w:eastAsia="Times New Roman" w:hAnsi="Times New Roman" w:cs="Times New Roman"/>
        </w:rPr>
        <w:t>ATS/CDC/IDSA Clinical Practice Guidelines for Drug-Susceptible TB</w:t>
      </w:r>
    </w:p>
    <w:p w14:paraId="04301E84" w14:textId="319C6E35" w:rsidR="00256D2B" w:rsidRDefault="00256D2B" w:rsidP="00256D2B">
      <w:r>
        <w:t xml:space="preserve">Available at: </w:t>
      </w:r>
      <w:hyperlink r:id="rId7" w:history="1">
        <w:r w:rsidRPr="00CD65BA">
          <w:rPr>
            <w:rStyle w:val="Hyperlink"/>
          </w:rPr>
          <w:t>https://www.cdc.gov/tb/publications/guidelines/pdf/clin-infect-dis.-2016-nahid-cid_ciw376.pdf</w:t>
        </w:r>
      </w:hyperlink>
    </w:p>
    <w:p w14:paraId="0E41149A" w14:textId="77777777" w:rsidR="00256D2B" w:rsidRDefault="00256D2B" w:rsidP="00256D2B"/>
    <w:p w14:paraId="50ACE91C" w14:textId="1B1EACEE" w:rsidR="00D5787D" w:rsidRDefault="00D5787D" w:rsidP="00D5787D">
      <w:pPr>
        <w:rPr>
          <w:rFonts w:ascii="Times New Roman" w:eastAsia="Times New Roman" w:hAnsi="Times New Roman" w:cs="Times New Roman"/>
        </w:rPr>
      </w:pPr>
      <w:r w:rsidRPr="00D5787D">
        <w:rPr>
          <w:rFonts w:ascii="Times New Roman" w:eastAsia="Times New Roman" w:hAnsi="Times New Roman" w:cs="Times New Roman"/>
        </w:rPr>
        <w:t>Official American Thoracic Society/Infectious Diseases Society of America/Centers for Disease Control and Prevention Clinical Practice Guidelines: Diagnosis of Tuberculosis in Adults and Children</w:t>
      </w:r>
      <w:r w:rsidR="007B647E">
        <w:rPr>
          <w:rFonts w:ascii="Times New Roman" w:eastAsia="Times New Roman" w:hAnsi="Times New Roman" w:cs="Times New Roman"/>
        </w:rPr>
        <w:t>. Available at:</w:t>
      </w:r>
    </w:p>
    <w:p w14:paraId="1477BFED" w14:textId="64E42F42" w:rsidR="00D5787D" w:rsidRDefault="002522B7" w:rsidP="00D5787D">
      <w:pPr>
        <w:rPr>
          <w:rFonts w:ascii="Times New Roman" w:eastAsia="Times New Roman" w:hAnsi="Times New Roman" w:cs="Times New Roman"/>
        </w:rPr>
      </w:pPr>
      <w:hyperlink r:id="rId8" w:history="1">
        <w:r w:rsidR="00D5787D" w:rsidRPr="002B10B0">
          <w:rPr>
            <w:rStyle w:val="Hyperlink"/>
            <w:rFonts w:ascii="Times New Roman" w:eastAsia="Times New Roman" w:hAnsi="Times New Roman" w:cs="Times New Roman"/>
          </w:rPr>
          <w:t>https://academic.oup.com/cid/article-lookup/doi/10.1093/cid/ciw778</w:t>
        </w:r>
      </w:hyperlink>
    </w:p>
    <w:p w14:paraId="58996102" w14:textId="77777777" w:rsidR="00D5787D" w:rsidRDefault="00D5787D" w:rsidP="00D5787D">
      <w:pPr>
        <w:rPr>
          <w:rFonts w:ascii="Times New Roman" w:eastAsia="Times New Roman" w:hAnsi="Times New Roman" w:cs="Times New Roman"/>
        </w:rPr>
      </w:pPr>
    </w:p>
    <w:p w14:paraId="708F91B6" w14:textId="6CFAE55C" w:rsidR="00EE2856" w:rsidRDefault="00EE2856" w:rsidP="00D5787D">
      <w:r>
        <w:t xml:space="preserve">USDHHS </w:t>
      </w:r>
      <w:r w:rsidRPr="00F75D64">
        <w:rPr>
          <w:rFonts w:eastAsia="Times New Roman" w:cs="Times New Roman"/>
        </w:rPr>
        <w:t>Guidelines for Prevention and Treatment of Opportunistic Infections in HIV-Infected Adults and Adolescents</w:t>
      </w:r>
      <w:r w:rsidRPr="00F75D64">
        <w:t xml:space="preserve">, Section on Mycobacterium tuberculosis Infection and Disease, updated September 2017. </w:t>
      </w:r>
      <w:r w:rsidR="007B647E">
        <w:t>Available</w:t>
      </w:r>
      <w:r w:rsidRPr="00F75D64">
        <w:t xml:space="preserve"> at </w:t>
      </w:r>
      <w:hyperlink r:id="rId9" w:history="1">
        <w:r w:rsidRPr="00D57D5F">
          <w:rPr>
            <w:rStyle w:val="Hyperlink"/>
          </w:rPr>
          <w:t>https://aidsinfo.nih.gov/contentfiles/lvguidelines/adult_oi.pdf</w:t>
        </w:r>
      </w:hyperlink>
    </w:p>
    <w:p w14:paraId="1A509833" w14:textId="77777777" w:rsidR="00D5787D" w:rsidRDefault="00D5787D" w:rsidP="00256D2B"/>
    <w:p w14:paraId="54D0E289" w14:textId="77777777" w:rsidR="007B647E" w:rsidRDefault="007B647E" w:rsidP="00256D2B"/>
    <w:p w14:paraId="6C8F832D" w14:textId="77777777" w:rsidR="007B647E" w:rsidRDefault="007B647E" w:rsidP="00256D2B"/>
    <w:p w14:paraId="7BC24F1E" w14:textId="21787BE5" w:rsidR="007B647E" w:rsidRPr="007B647E" w:rsidRDefault="007B647E" w:rsidP="00256D2B">
      <w:pPr>
        <w:rPr>
          <w:b/>
        </w:rPr>
      </w:pPr>
      <w:bookmarkStart w:id="0" w:name="_GoBack"/>
      <w:bookmarkEnd w:id="0"/>
    </w:p>
    <w:sectPr w:rsidR="007B647E" w:rsidRPr="007B647E" w:rsidSect="00827AB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9480" w14:textId="77777777" w:rsidR="002522B7" w:rsidRDefault="002522B7" w:rsidP="00AC26FD">
      <w:r>
        <w:separator/>
      </w:r>
    </w:p>
  </w:endnote>
  <w:endnote w:type="continuationSeparator" w:id="0">
    <w:p w14:paraId="7817F103" w14:textId="77777777" w:rsidR="002522B7" w:rsidRDefault="002522B7" w:rsidP="00AC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7B33" w14:textId="77777777" w:rsidR="002522B7" w:rsidRDefault="002522B7" w:rsidP="00AC26FD">
      <w:r>
        <w:separator/>
      </w:r>
    </w:p>
  </w:footnote>
  <w:footnote w:type="continuationSeparator" w:id="0">
    <w:p w14:paraId="714FD95E" w14:textId="77777777" w:rsidR="002522B7" w:rsidRDefault="002522B7" w:rsidP="00AC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4D6E" w14:textId="412D6122" w:rsidR="00771656" w:rsidRDefault="00771656" w:rsidP="0077165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367F"/>
    <w:multiLevelType w:val="hybridMultilevel"/>
    <w:tmpl w:val="EC32C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14CBA"/>
    <w:multiLevelType w:val="hybridMultilevel"/>
    <w:tmpl w:val="8856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1BC"/>
    <w:multiLevelType w:val="hybridMultilevel"/>
    <w:tmpl w:val="C26E8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94009"/>
    <w:multiLevelType w:val="hybridMultilevel"/>
    <w:tmpl w:val="AAB21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624629"/>
    <w:multiLevelType w:val="hybridMultilevel"/>
    <w:tmpl w:val="A734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54E91"/>
    <w:multiLevelType w:val="hybridMultilevel"/>
    <w:tmpl w:val="A734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65029"/>
    <w:multiLevelType w:val="hybridMultilevel"/>
    <w:tmpl w:val="F5C29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211F37"/>
    <w:multiLevelType w:val="hybridMultilevel"/>
    <w:tmpl w:val="E1E6DA7C"/>
    <w:lvl w:ilvl="0" w:tplc="9DF679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B20DE"/>
    <w:multiLevelType w:val="hybridMultilevel"/>
    <w:tmpl w:val="5A5AA180"/>
    <w:lvl w:ilvl="0" w:tplc="2B3C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8B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C7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C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85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6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06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A9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C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F4"/>
    <w:rsid w:val="000034E5"/>
    <w:rsid w:val="00003D50"/>
    <w:rsid w:val="00004226"/>
    <w:rsid w:val="000133E2"/>
    <w:rsid w:val="0001507A"/>
    <w:rsid w:val="00015D12"/>
    <w:rsid w:val="000431EF"/>
    <w:rsid w:val="00091FA4"/>
    <w:rsid w:val="00096DC2"/>
    <w:rsid w:val="000A10F4"/>
    <w:rsid w:val="000A1135"/>
    <w:rsid w:val="000A5B97"/>
    <w:rsid w:val="000B7D36"/>
    <w:rsid w:val="000E55BD"/>
    <w:rsid w:val="001005A5"/>
    <w:rsid w:val="0011625B"/>
    <w:rsid w:val="00116523"/>
    <w:rsid w:val="001224CB"/>
    <w:rsid w:val="001253F5"/>
    <w:rsid w:val="00135DAC"/>
    <w:rsid w:val="00196586"/>
    <w:rsid w:val="001973D4"/>
    <w:rsid w:val="001C4850"/>
    <w:rsid w:val="001E0CD3"/>
    <w:rsid w:val="001E7AE4"/>
    <w:rsid w:val="001F50E0"/>
    <w:rsid w:val="001F562B"/>
    <w:rsid w:val="0020701A"/>
    <w:rsid w:val="0024272C"/>
    <w:rsid w:val="002522B7"/>
    <w:rsid w:val="00256D2B"/>
    <w:rsid w:val="002777C6"/>
    <w:rsid w:val="00290C1E"/>
    <w:rsid w:val="002C1372"/>
    <w:rsid w:val="002D0C0F"/>
    <w:rsid w:val="002D38C6"/>
    <w:rsid w:val="002E528E"/>
    <w:rsid w:val="002F2190"/>
    <w:rsid w:val="0032695E"/>
    <w:rsid w:val="003550D9"/>
    <w:rsid w:val="00384485"/>
    <w:rsid w:val="003B226F"/>
    <w:rsid w:val="003B2534"/>
    <w:rsid w:val="003C561B"/>
    <w:rsid w:val="003C6040"/>
    <w:rsid w:val="003D0FAA"/>
    <w:rsid w:val="00402A22"/>
    <w:rsid w:val="00433468"/>
    <w:rsid w:val="0043473D"/>
    <w:rsid w:val="00444F2A"/>
    <w:rsid w:val="00447594"/>
    <w:rsid w:val="00456518"/>
    <w:rsid w:val="00473455"/>
    <w:rsid w:val="0048017C"/>
    <w:rsid w:val="004950E0"/>
    <w:rsid w:val="004C3AD1"/>
    <w:rsid w:val="004E5E47"/>
    <w:rsid w:val="004F09A7"/>
    <w:rsid w:val="00551D5B"/>
    <w:rsid w:val="00596496"/>
    <w:rsid w:val="005E320D"/>
    <w:rsid w:val="005F2B47"/>
    <w:rsid w:val="00630B2F"/>
    <w:rsid w:val="00645F42"/>
    <w:rsid w:val="00650F9E"/>
    <w:rsid w:val="00656047"/>
    <w:rsid w:val="00676749"/>
    <w:rsid w:val="006C493B"/>
    <w:rsid w:val="006E4152"/>
    <w:rsid w:val="00711A2C"/>
    <w:rsid w:val="007410DB"/>
    <w:rsid w:val="00756E3C"/>
    <w:rsid w:val="00771656"/>
    <w:rsid w:val="00775D5F"/>
    <w:rsid w:val="007A40BA"/>
    <w:rsid w:val="007B647E"/>
    <w:rsid w:val="007C3399"/>
    <w:rsid w:val="007F2A2A"/>
    <w:rsid w:val="007F7014"/>
    <w:rsid w:val="00800557"/>
    <w:rsid w:val="00826F8C"/>
    <w:rsid w:val="00827AB3"/>
    <w:rsid w:val="00877392"/>
    <w:rsid w:val="00881E0D"/>
    <w:rsid w:val="0088512D"/>
    <w:rsid w:val="008924A5"/>
    <w:rsid w:val="008A141A"/>
    <w:rsid w:val="008A366B"/>
    <w:rsid w:val="008B06F9"/>
    <w:rsid w:val="008D36F2"/>
    <w:rsid w:val="008F120C"/>
    <w:rsid w:val="009106F2"/>
    <w:rsid w:val="009178BF"/>
    <w:rsid w:val="00920F97"/>
    <w:rsid w:val="0092619B"/>
    <w:rsid w:val="0095106D"/>
    <w:rsid w:val="00964F61"/>
    <w:rsid w:val="00970AC4"/>
    <w:rsid w:val="009A2BB5"/>
    <w:rsid w:val="009E4FCC"/>
    <w:rsid w:val="00A0111D"/>
    <w:rsid w:val="00A0774A"/>
    <w:rsid w:val="00A07966"/>
    <w:rsid w:val="00A1150B"/>
    <w:rsid w:val="00A12C5B"/>
    <w:rsid w:val="00A15035"/>
    <w:rsid w:val="00A215EF"/>
    <w:rsid w:val="00A73AA3"/>
    <w:rsid w:val="00A83060"/>
    <w:rsid w:val="00A914B5"/>
    <w:rsid w:val="00A94D9A"/>
    <w:rsid w:val="00AC26FD"/>
    <w:rsid w:val="00AD38D4"/>
    <w:rsid w:val="00AD6A48"/>
    <w:rsid w:val="00AF1536"/>
    <w:rsid w:val="00B2440C"/>
    <w:rsid w:val="00B46560"/>
    <w:rsid w:val="00B62FDC"/>
    <w:rsid w:val="00BA38E0"/>
    <w:rsid w:val="00BD50F2"/>
    <w:rsid w:val="00C110C0"/>
    <w:rsid w:val="00C20A0F"/>
    <w:rsid w:val="00C2228F"/>
    <w:rsid w:val="00C31C60"/>
    <w:rsid w:val="00C53953"/>
    <w:rsid w:val="00C61B81"/>
    <w:rsid w:val="00C867CD"/>
    <w:rsid w:val="00CA0827"/>
    <w:rsid w:val="00CB29A6"/>
    <w:rsid w:val="00CD2AE0"/>
    <w:rsid w:val="00D5787D"/>
    <w:rsid w:val="00D7552B"/>
    <w:rsid w:val="00DA1028"/>
    <w:rsid w:val="00DB0C43"/>
    <w:rsid w:val="00DD1897"/>
    <w:rsid w:val="00DD2644"/>
    <w:rsid w:val="00DD538C"/>
    <w:rsid w:val="00E05DCC"/>
    <w:rsid w:val="00E53E8E"/>
    <w:rsid w:val="00E61406"/>
    <w:rsid w:val="00E81D9C"/>
    <w:rsid w:val="00EA3E75"/>
    <w:rsid w:val="00EC4B5F"/>
    <w:rsid w:val="00EE2856"/>
    <w:rsid w:val="00EF15C9"/>
    <w:rsid w:val="00F056B5"/>
    <w:rsid w:val="00F10417"/>
    <w:rsid w:val="00F25C60"/>
    <w:rsid w:val="00F51444"/>
    <w:rsid w:val="00F75D64"/>
    <w:rsid w:val="00FB2390"/>
    <w:rsid w:val="00FC6769"/>
    <w:rsid w:val="00FD0F81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BE7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33E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F4"/>
    <w:pPr>
      <w:ind w:left="720"/>
      <w:contextualSpacing/>
    </w:pPr>
  </w:style>
  <w:style w:type="paragraph" w:styleId="Header">
    <w:name w:val="header"/>
    <w:basedOn w:val="Normal"/>
    <w:link w:val="HeaderChar"/>
    <w:rsid w:val="00256D2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256D2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256D2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6D2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D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AC26FD"/>
  </w:style>
  <w:style w:type="character" w:customStyle="1" w:styleId="EndnoteTextChar">
    <w:name w:val="Endnote Text Char"/>
    <w:basedOn w:val="DefaultParagraphFont"/>
    <w:link w:val="EndnoteText"/>
    <w:uiPriority w:val="99"/>
    <w:rsid w:val="00AC26FD"/>
  </w:style>
  <w:style w:type="character" w:styleId="EndnoteReference">
    <w:name w:val="endnote reference"/>
    <w:basedOn w:val="DefaultParagraphFont"/>
    <w:uiPriority w:val="99"/>
    <w:unhideWhenUsed/>
    <w:rsid w:val="00AC26FD"/>
    <w:rPr>
      <w:vertAlign w:val="superscript"/>
    </w:rPr>
  </w:style>
  <w:style w:type="character" w:customStyle="1" w:styleId="tablebody">
    <w:name w:val="table_body"/>
    <w:basedOn w:val="DefaultParagraphFont"/>
    <w:rsid w:val="000133E2"/>
  </w:style>
  <w:style w:type="character" w:styleId="Strong">
    <w:name w:val="Strong"/>
    <w:basedOn w:val="DefaultParagraphFont"/>
    <w:uiPriority w:val="22"/>
    <w:qFormat/>
    <w:rsid w:val="000133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33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133E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1507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771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56"/>
  </w:style>
  <w:style w:type="character" w:styleId="CommentReference">
    <w:name w:val="annotation reference"/>
    <w:basedOn w:val="DefaultParagraphFont"/>
    <w:uiPriority w:val="99"/>
    <w:semiHidden/>
    <w:unhideWhenUsed/>
    <w:rsid w:val="00F104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4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4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4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41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C493B"/>
  </w:style>
  <w:style w:type="character" w:customStyle="1" w:styleId="FootnoteTextChar">
    <w:name w:val="Footnote Text Char"/>
    <w:basedOn w:val="DefaultParagraphFont"/>
    <w:link w:val="FootnoteText"/>
    <w:uiPriority w:val="99"/>
    <w:rsid w:val="006C493B"/>
  </w:style>
  <w:style w:type="character" w:styleId="FootnoteReference">
    <w:name w:val="footnote reference"/>
    <w:basedOn w:val="DefaultParagraphFont"/>
    <w:uiPriority w:val="99"/>
    <w:unhideWhenUsed/>
    <w:rsid w:val="006C49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A14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1150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B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cid/article-lookup/doi/10.1093/cid/ciw7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tb/publications/guidelines/pdf/clin-infect-dis.-2016-nahid-cid_ciw37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idsinfo.nih.gov/contentfiles/lvguidelines/adult_o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Jacobson</dc:creator>
  <cp:keywords/>
  <dc:description/>
  <cp:lastModifiedBy>Karen Jacobson</cp:lastModifiedBy>
  <cp:revision>3</cp:revision>
  <dcterms:created xsi:type="dcterms:W3CDTF">2018-08-07T23:53:00Z</dcterms:created>
  <dcterms:modified xsi:type="dcterms:W3CDTF">2018-08-07T23:56:00Z</dcterms:modified>
</cp:coreProperties>
</file>