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6B40" w14:textId="0648EE08" w:rsidR="00BF0458" w:rsidRPr="00BF0458" w:rsidRDefault="00AA7DBB" w:rsidP="00BF0458">
      <w:pPr>
        <w:spacing w:after="280"/>
        <w:jc w:val="center"/>
        <w:rPr>
          <w:sz w:val="34"/>
        </w:rPr>
      </w:pPr>
      <w:r>
        <w:rPr>
          <w:b/>
          <w:bCs/>
          <w:sz w:val="34"/>
        </w:rPr>
        <w:t xml:space="preserve">Post-Graduate </w:t>
      </w:r>
      <w:r w:rsidR="00BF0458" w:rsidRPr="00BF0458">
        <w:rPr>
          <w:b/>
          <w:bCs/>
          <w:sz w:val="34"/>
        </w:rPr>
        <w:t>Positions in Eating</w:t>
      </w:r>
      <w:r w:rsidR="00EE25F8">
        <w:rPr>
          <w:b/>
          <w:bCs/>
          <w:sz w:val="34"/>
        </w:rPr>
        <w:t xml:space="preserve"> Disorder and Obesity</w:t>
      </w:r>
      <w:r>
        <w:rPr>
          <w:b/>
          <w:bCs/>
          <w:sz w:val="34"/>
        </w:rPr>
        <w:t xml:space="preserve"> Clinical Research</w:t>
      </w:r>
    </w:p>
    <w:p w14:paraId="278D2C6D" w14:textId="72EA4479" w:rsidR="00BF0458" w:rsidRPr="00BF0458" w:rsidRDefault="00BF0458" w:rsidP="00BF0458">
      <w:pPr>
        <w:spacing w:after="280"/>
        <w:jc w:val="center"/>
        <w:rPr>
          <w:rFonts w:ascii="YaleNew" w:hAnsi="YaleNew"/>
          <w:sz w:val="34"/>
        </w:rPr>
      </w:pPr>
      <w:r w:rsidRPr="00BF0458">
        <w:rPr>
          <w:rFonts w:ascii="YaleNew" w:hAnsi="YaleNew"/>
          <w:i/>
          <w:iCs/>
          <w:sz w:val="34"/>
        </w:rPr>
        <w:t>Yale University School of Medicine</w:t>
      </w:r>
    </w:p>
    <w:p w14:paraId="6DEE1195" w14:textId="6DFF3790" w:rsidR="00AA7DBB" w:rsidRDefault="00BF0458" w:rsidP="00BF0458">
      <w:pPr>
        <w:spacing w:after="280"/>
      </w:pPr>
      <w:r w:rsidRPr="00BF0458">
        <w:t>The Department of Psychiatry at the Yale School of Medicine is seeking</w:t>
      </w:r>
      <w:r w:rsidRPr="00BF0458">
        <w:rPr>
          <w:b/>
          <w:bCs/>
        </w:rPr>
        <w:t xml:space="preserve"> </w:t>
      </w:r>
      <w:r w:rsidRPr="00BF0458">
        <w:t xml:space="preserve">qualified candidates for </w:t>
      </w:r>
      <w:r w:rsidR="00AA7DBB">
        <w:t xml:space="preserve">clinical research </w:t>
      </w:r>
      <w:r w:rsidRPr="00BF0458">
        <w:t xml:space="preserve">opportunities in eating disorders and obesity.  These positions are ideal for </w:t>
      </w:r>
      <w:r w:rsidR="00AA7DBB">
        <w:t xml:space="preserve">individuals who recently graduated from bachelor’s or master’s programs (“post-grad”) and intend to pursue doctoral training in </w:t>
      </w:r>
      <w:r w:rsidRPr="00BF0458">
        <w:t>clinical/health/counseling psychology</w:t>
      </w:r>
      <w:r w:rsidR="00AA7DBB">
        <w:t xml:space="preserve">. The positions </w:t>
      </w:r>
      <w:r w:rsidRPr="00BF0458">
        <w:t xml:space="preserve">provide </w:t>
      </w:r>
      <w:r w:rsidR="00AA7DBB">
        <w:t>experiences in patient-oriented research</w:t>
      </w:r>
      <w:r w:rsidRPr="00BF0458">
        <w:t xml:space="preserve">. </w:t>
      </w:r>
      <w:r w:rsidR="00AA7DBB">
        <w:t>P</w:t>
      </w:r>
      <w:r w:rsidRPr="00BF0458">
        <w:t xml:space="preserve">ositions </w:t>
      </w:r>
      <w:r w:rsidR="00CD7DD9">
        <w:t xml:space="preserve">involve </w:t>
      </w:r>
      <w:r w:rsidR="00AA7DBB" w:rsidRPr="00BF0458">
        <w:t xml:space="preserve">working closely with faculty </w:t>
      </w:r>
      <w:r w:rsidR="00CD7DD9">
        <w:t xml:space="preserve">(licensed psychologists) </w:t>
      </w:r>
      <w:r w:rsidR="00AA7DBB" w:rsidRPr="00BF0458">
        <w:t xml:space="preserve">and pre- and post-doctoral clinical-researchers in the Program for Obesity, Weight, and Eating Research (POWER) at Yale. </w:t>
      </w:r>
    </w:p>
    <w:p w14:paraId="612585FA" w14:textId="6333D222" w:rsidR="00BF0458" w:rsidRPr="00BF0458" w:rsidRDefault="00D85FB3" w:rsidP="00BF0458">
      <w:pPr>
        <w:spacing w:after="2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970C47" wp14:editId="4A5D04F2">
            <wp:simplePos x="0" y="0"/>
            <wp:positionH relativeFrom="margin">
              <wp:posOffset>3747770</wp:posOffset>
            </wp:positionH>
            <wp:positionV relativeFrom="margin">
              <wp:align>bottom</wp:align>
            </wp:positionV>
            <wp:extent cx="219583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458" w:rsidRPr="00BF0458">
        <w:t>"</w:t>
      </w:r>
      <w:r w:rsidR="00AA7DBB">
        <w:t>Post-grads</w:t>
      </w:r>
      <w:r w:rsidR="00BF0458" w:rsidRPr="00BF0458">
        <w:t xml:space="preserve">" will </w:t>
      </w:r>
      <w:r w:rsidR="00AA7DBB">
        <w:t xml:space="preserve">be involved in activities related to </w:t>
      </w:r>
      <w:r w:rsidR="00BF0458" w:rsidRPr="00BF0458">
        <w:t>treatment studies</w:t>
      </w:r>
      <w:r w:rsidR="0038132C">
        <w:t>, which are funded by NIH grants and foundation grants</w:t>
      </w:r>
      <w:r w:rsidR="00CD7DD9">
        <w:t>. These activities include study recruitment</w:t>
      </w:r>
      <w:r w:rsidR="0038132C">
        <w:t>,</w:t>
      </w:r>
      <w:r w:rsidR="00CD7DD9">
        <w:t xml:space="preserve"> </w:t>
      </w:r>
      <w:r w:rsidR="0038132C">
        <w:t>pre-clinical interviews (</w:t>
      </w:r>
      <w:r w:rsidR="00CD7DD9">
        <w:t>screening</w:t>
      </w:r>
      <w:r w:rsidR="0038132C">
        <w:t>)</w:t>
      </w:r>
      <w:r w:rsidR="00CD7DD9">
        <w:t>, management of participants’ health data and research files, participant retention, and coordination and consultation with interdisciplinary treatment teams.</w:t>
      </w:r>
      <w:r w:rsidR="00BF0458" w:rsidRPr="00BF0458">
        <w:t xml:space="preserve"> </w:t>
      </w:r>
      <w:r>
        <w:t xml:space="preserve">Although </w:t>
      </w:r>
      <w:proofErr w:type="gramStart"/>
      <w:r>
        <w:t>the majority of</w:t>
      </w:r>
      <w:proofErr w:type="gramEnd"/>
      <w:r>
        <w:t xml:space="preserve"> our clinical trials focus on adults, one post-grad position will have additional focus on children. E</w:t>
      </w:r>
      <w:r w:rsidR="00CD7DD9" w:rsidRPr="00BF0458">
        <w:t xml:space="preserve">xperiences will prepare </w:t>
      </w:r>
      <w:r w:rsidR="00CD7DD9">
        <w:t xml:space="preserve">individuals </w:t>
      </w:r>
      <w:r w:rsidR="00CD7DD9" w:rsidRPr="00BF0458">
        <w:t xml:space="preserve">well and increase their competitiveness for psychology </w:t>
      </w:r>
      <w:r w:rsidR="00CD7DD9">
        <w:t>PhD programs</w:t>
      </w:r>
      <w:r w:rsidR="0038132C">
        <w:t xml:space="preserve"> and MD or MD/PhD programs</w:t>
      </w:r>
      <w:r w:rsidR="00CD7DD9" w:rsidRPr="00BF0458">
        <w:t xml:space="preserve">.  </w:t>
      </w:r>
    </w:p>
    <w:p w14:paraId="0B954537" w14:textId="70052109" w:rsidR="00C95191" w:rsidRPr="00C95191" w:rsidRDefault="00C95191" w:rsidP="00C95191">
      <w:pPr>
        <w:spacing w:after="280"/>
      </w:pPr>
      <w:r w:rsidRPr="00C95191">
        <w:t>“Post-grad</w:t>
      </w:r>
      <w:r w:rsidR="0038132C">
        <w:t>s</w:t>
      </w:r>
      <w:r w:rsidRPr="00C95191">
        <w:t>” will be encouraged to attend Yale educational activities (e.g., grand rounds, lectures, workshops) that provide exposure to leading clinical-researchers, emerging research developments, and provide relevant instruction on clinical-research studies.</w:t>
      </w:r>
    </w:p>
    <w:p w14:paraId="7791A39B" w14:textId="0CEE0205" w:rsidR="00BF0458" w:rsidRDefault="00CD7DD9" w:rsidP="00BF0458">
      <w:pPr>
        <w:spacing w:after="280"/>
      </w:pPr>
      <w:r>
        <w:t xml:space="preserve">Other mentored opportunities, including clinical or research activities, may be possible depending on candidates’ </w:t>
      </w:r>
      <w:r w:rsidR="00BC705B">
        <w:t xml:space="preserve">training </w:t>
      </w:r>
      <w:r>
        <w:t xml:space="preserve">goals. </w:t>
      </w:r>
      <w:r w:rsidR="00BF0458" w:rsidRPr="00BF0458">
        <w:t>These positions</w:t>
      </w:r>
      <w:r>
        <w:t xml:space="preserve"> are full-time and </w:t>
      </w:r>
      <w:r w:rsidR="00BF0458" w:rsidRPr="00BF0458">
        <w:t>require a one-year commitment</w:t>
      </w:r>
      <w:r>
        <w:t xml:space="preserve"> (with option to extend for </w:t>
      </w:r>
      <w:r w:rsidR="00C95191">
        <w:t xml:space="preserve">up to </w:t>
      </w:r>
      <w:r>
        <w:t>one additional year)</w:t>
      </w:r>
      <w:r w:rsidR="00BF0458" w:rsidRPr="00BF0458">
        <w:t>. </w:t>
      </w:r>
      <w:r w:rsidR="00C12FD5">
        <w:t xml:space="preserve">Payment is competitive and </w:t>
      </w:r>
      <w:r w:rsidR="00D523BF">
        <w:t>commensurate with Yale post-graduate associate salary guidance.</w:t>
      </w:r>
    </w:p>
    <w:p w14:paraId="591DEC91" w14:textId="338D6E91" w:rsidR="00D85FB3" w:rsidRPr="00BF0458" w:rsidRDefault="00D85FB3" w:rsidP="00BF0458">
      <w:pPr>
        <w:spacing w:after="280"/>
      </w:pPr>
      <w:r>
        <w:t>For more information about Yale POWER</w:t>
      </w:r>
      <w:r w:rsidR="00537601">
        <w:t>, please see our websites (</w:t>
      </w:r>
      <w:hyperlink r:id="rId5" w:history="1">
        <w:r w:rsidR="00537601" w:rsidRPr="00537601">
          <w:rPr>
            <w:rStyle w:val="Hyperlink"/>
          </w:rPr>
          <w:t>power.yale.edu</w:t>
        </w:r>
      </w:hyperlink>
      <w:r w:rsidR="00537601">
        <w:t xml:space="preserve"> and </w:t>
      </w:r>
      <w:hyperlink r:id="rId6" w:history="1">
        <w:r w:rsidR="00537601" w:rsidRPr="00537601">
          <w:rPr>
            <w:rStyle w:val="Hyperlink"/>
          </w:rPr>
          <w:t>m.yale.edu/</w:t>
        </w:r>
        <w:proofErr w:type="spellStart"/>
        <w:r w:rsidR="00537601" w:rsidRPr="00537601">
          <w:rPr>
            <w:rStyle w:val="Hyperlink"/>
          </w:rPr>
          <w:t>teenpower</w:t>
        </w:r>
        <w:proofErr w:type="spellEnd"/>
      </w:hyperlink>
      <w:r w:rsidR="00537601">
        <w:t>)</w:t>
      </w:r>
    </w:p>
    <w:p w14:paraId="293E5EB5" w14:textId="63052FAB" w:rsidR="00015EB1" w:rsidRDefault="00BF0458" w:rsidP="00BF0458">
      <w:pPr>
        <w:spacing w:after="280"/>
      </w:pPr>
      <w:r w:rsidRPr="00BF0458">
        <w:t xml:space="preserve">Start dates are flexible and can </w:t>
      </w:r>
      <w:r w:rsidR="00CD7DD9">
        <w:t xml:space="preserve">begin </w:t>
      </w:r>
      <w:r w:rsidR="0013371E">
        <w:t>June or July 2021</w:t>
      </w:r>
      <w:r w:rsidRPr="00BF0458">
        <w:t xml:space="preserve">. </w:t>
      </w:r>
      <w:r w:rsidR="00D85FB3">
        <w:t xml:space="preserve">It is recommended that candidates submit application materials by </w:t>
      </w:r>
      <w:r w:rsidR="0038132C">
        <w:t>12/19</w:t>
      </w:r>
      <w:r w:rsidR="0013371E">
        <w:t>/21</w:t>
      </w:r>
      <w:r w:rsidRPr="00BF0458">
        <w:t xml:space="preserve">. Interested candidates should send a CV and statement of interests </w:t>
      </w:r>
      <w:r w:rsidR="00CD7DD9">
        <w:t xml:space="preserve">and career goals </w:t>
      </w:r>
      <w:r w:rsidRPr="00BF0458">
        <w:t xml:space="preserve">(reference letters will be requested after initial review) by email to: </w:t>
      </w:r>
      <w:r w:rsidR="00D85FB3">
        <w:t>Dr. Janet Lydecker (janet.lydecker@yale.edu)</w:t>
      </w:r>
      <w:r w:rsidRPr="00BF0458">
        <w:t xml:space="preserve">. </w:t>
      </w:r>
    </w:p>
    <w:sectPr w:rsidR="0001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458"/>
    <w:rsid w:val="00015EB1"/>
    <w:rsid w:val="000B0E57"/>
    <w:rsid w:val="00111CEB"/>
    <w:rsid w:val="0013371E"/>
    <w:rsid w:val="002D32C6"/>
    <w:rsid w:val="0038132C"/>
    <w:rsid w:val="00537601"/>
    <w:rsid w:val="00AA7DBB"/>
    <w:rsid w:val="00BC705B"/>
    <w:rsid w:val="00BF0458"/>
    <w:rsid w:val="00C12FD5"/>
    <w:rsid w:val="00C95191"/>
    <w:rsid w:val="00CD7DD9"/>
    <w:rsid w:val="00D523BF"/>
    <w:rsid w:val="00D85FB3"/>
    <w:rsid w:val="00E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AEA8"/>
  <w15:chartTrackingRefBased/>
  <w15:docId w15:val="{CD6EE7DD-032D-4BDB-B4A4-F8F6047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4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0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5191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3760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37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yale.edu/teenpower" TargetMode="External"/><Relationship Id="rId5" Type="http://schemas.openxmlformats.org/officeDocument/2006/relationships/hyperlink" Target="http://power.yale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Lydecker</dc:creator>
  <cp:keywords/>
  <dc:description/>
  <cp:lastModifiedBy>Lydecker, Janet</cp:lastModifiedBy>
  <cp:revision>6</cp:revision>
  <dcterms:created xsi:type="dcterms:W3CDTF">2019-11-19T21:20:00Z</dcterms:created>
  <dcterms:modified xsi:type="dcterms:W3CDTF">2021-11-04T19:58:00Z</dcterms:modified>
</cp:coreProperties>
</file>