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2871ED" w:rsidR="00064E4E" w:rsidRDefault="00807B12" w:rsidP="00B24EC5">
      <w:pPr>
        <w:jc w:val="center"/>
        <w:rPr>
          <w:b/>
        </w:rPr>
      </w:pPr>
      <w:r>
        <w:rPr>
          <w:b/>
        </w:rPr>
        <w:t>ADFPF Communication Guidelines</w:t>
      </w:r>
    </w:p>
    <w:p w14:paraId="12A74E64" w14:textId="72275213" w:rsidR="00B24EC5" w:rsidRPr="00B24EC5" w:rsidRDefault="00B24EC5" w:rsidP="00B24EC5">
      <w:pPr>
        <w:jc w:val="center"/>
        <w:rPr>
          <w:i/>
        </w:rPr>
      </w:pPr>
      <w:r w:rsidRPr="00B24EC5">
        <w:rPr>
          <w:i/>
        </w:rPr>
        <w:t>(</w:t>
      </w:r>
      <w:proofErr w:type="gramStart"/>
      <w:r>
        <w:rPr>
          <w:i/>
        </w:rPr>
        <w:t>revised</w:t>
      </w:r>
      <w:proofErr w:type="gramEnd"/>
      <w:r w:rsidR="00465524">
        <w:rPr>
          <w:i/>
        </w:rPr>
        <w:t xml:space="preserve"> November 15</w:t>
      </w:r>
      <w:r>
        <w:rPr>
          <w:i/>
        </w:rPr>
        <w:t>, 20</w:t>
      </w:r>
      <w:r w:rsidRPr="00B24EC5">
        <w:rPr>
          <w:i/>
        </w:rPr>
        <w:t>2</w:t>
      </w:r>
      <w:r w:rsidR="00465524">
        <w:rPr>
          <w:i/>
        </w:rPr>
        <w:t>3</w:t>
      </w:r>
      <w:r w:rsidRPr="00B24EC5">
        <w:rPr>
          <w:i/>
        </w:rPr>
        <w:t>)</w:t>
      </w:r>
    </w:p>
    <w:p w14:paraId="4C348E67" w14:textId="510425E4" w:rsidR="007F1132" w:rsidRDefault="007F1132" w:rsidP="00B24EC5">
      <w:pPr>
        <w:spacing w:after="240"/>
        <w:rPr>
          <w:b/>
        </w:rPr>
      </w:pPr>
    </w:p>
    <w:p w14:paraId="0D5AE6BB" w14:textId="316835E9" w:rsidR="007F1132" w:rsidRPr="007F1132" w:rsidRDefault="007F1132" w:rsidP="00FC19AC">
      <w:pPr>
        <w:spacing w:before="240" w:after="240"/>
        <w:rPr>
          <w:bCs/>
        </w:rPr>
      </w:pPr>
      <w:r>
        <w:rPr>
          <w:bCs/>
        </w:rPr>
        <w:t xml:space="preserve">The </w:t>
      </w:r>
      <w:r w:rsidR="00C44795">
        <w:rPr>
          <w:bCs/>
        </w:rPr>
        <w:t xml:space="preserve">communication </w:t>
      </w:r>
      <w:r>
        <w:rPr>
          <w:bCs/>
        </w:rPr>
        <w:t xml:space="preserve">guidelines and examples below are provided to assist applicants and program directors </w:t>
      </w:r>
      <w:r w:rsidR="00C44795">
        <w:rPr>
          <w:bCs/>
        </w:rPr>
        <w:t>understand what types of communication are and are not acceptable during the applicant recruitment process.</w:t>
      </w:r>
    </w:p>
    <w:p w14:paraId="7D829DBC" w14:textId="73523DAA" w:rsidR="00FC19AC" w:rsidRDefault="00FC19AC" w:rsidP="00FC19AC">
      <w:pPr>
        <w:spacing w:before="240" w:after="240"/>
        <w:rPr>
          <w:b/>
        </w:rPr>
      </w:pPr>
      <w:r>
        <w:rPr>
          <w:b/>
        </w:rPr>
        <w:t>General principles</w:t>
      </w:r>
    </w:p>
    <w:p w14:paraId="00000006" w14:textId="592CD19E" w:rsidR="00064E4E" w:rsidRDefault="00807B12">
      <w:pPr>
        <w:spacing w:before="240" w:after="240"/>
      </w:pPr>
      <w:r>
        <w:t xml:space="preserve">Forensic psychiatric programs across the U.S. aim to support applicants in their search for fellowship positions that </w:t>
      </w:r>
      <w:r w:rsidR="0048538E">
        <w:t>best</w:t>
      </w:r>
      <w:r>
        <w:t xml:space="preserve"> fit their professional goals. </w:t>
      </w:r>
    </w:p>
    <w:p w14:paraId="00000007" w14:textId="55D63DE2" w:rsidR="00064E4E" w:rsidRDefault="00807B12">
      <w:pPr>
        <w:spacing w:before="240" w:after="240"/>
      </w:pPr>
      <w:r>
        <w:t xml:space="preserve">Whether applying internally within </w:t>
      </w:r>
      <w:r w:rsidR="00BD1FC9">
        <w:t>their</w:t>
      </w:r>
      <w:r>
        <w:t xml:space="preserve"> </w:t>
      </w:r>
      <w:r w:rsidR="006479BE">
        <w:t>u</w:t>
      </w:r>
      <w:r>
        <w:t xml:space="preserve">niversity or looking for a position outside of </w:t>
      </w:r>
      <w:r w:rsidR="00BD1FC9">
        <w:t>their</w:t>
      </w:r>
      <w:r>
        <w:t xml:space="preserve"> home institution, </w:t>
      </w:r>
      <w:r w:rsidR="0048538E">
        <w:t>fellowship</w:t>
      </w:r>
      <w:r>
        <w:t xml:space="preserve"> </w:t>
      </w:r>
      <w:r w:rsidR="006479BE">
        <w:t>applicants</w:t>
      </w:r>
      <w:r>
        <w:t xml:space="preserve"> </w:t>
      </w:r>
      <w:r w:rsidR="0048538E">
        <w:t xml:space="preserve">are encouraged </w:t>
      </w:r>
      <w:r>
        <w:t xml:space="preserve">to </w:t>
      </w:r>
      <w:r w:rsidR="0048538E">
        <w:t>explore</w:t>
      </w:r>
      <w:r>
        <w:t xml:space="preserve"> all the programs that interest </w:t>
      </w:r>
      <w:r w:rsidR="00FC19AC">
        <w:t>them</w:t>
      </w:r>
      <w:r>
        <w:t xml:space="preserve"> before deciding where to pursue forensic psychiatry training. </w:t>
      </w:r>
    </w:p>
    <w:p w14:paraId="4FE65C63" w14:textId="77777777" w:rsidR="008D7471" w:rsidRDefault="008D7471" w:rsidP="008D7471">
      <w:pPr>
        <w:spacing w:before="240" w:after="240"/>
      </w:pPr>
      <w:r>
        <w:t>Programs will follow the ADFPF guidelines as listed on the AAPL website.</w:t>
      </w:r>
    </w:p>
    <w:p w14:paraId="29A9845D" w14:textId="71B10ED9" w:rsidR="008D6D29" w:rsidRDefault="008D6D29" w:rsidP="008D7471">
      <w:pPr>
        <w:spacing w:before="240" w:after="240"/>
      </w:pPr>
      <w:r>
        <w:t xml:space="preserve">Program directors will not make offers prior to the agreed upon offer date (September </w:t>
      </w:r>
      <w:r w:rsidR="00465524">
        <w:t>16</w:t>
      </w:r>
      <w:r>
        <w:t>, 202</w:t>
      </w:r>
      <w:r w:rsidR="00465524">
        <w:t>4</w:t>
      </w:r>
      <w:r>
        <w:t>)</w:t>
      </w:r>
    </w:p>
    <w:p w14:paraId="04947F5A" w14:textId="4E711E21" w:rsidR="008D7471" w:rsidRDefault="008D7471" w:rsidP="008D7471">
      <w:pPr>
        <w:spacing w:before="240" w:after="240"/>
      </w:pPr>
      <w:r>
        <w:t>Program direct</w:t>
      </w:r>
      <w:r w:rsidR="008D6D29">
        <w:t xml:space="preserve">ors will </w:t>
      </w:r>
      <w:r w:rsidR="00465524">
        <w:t xml:space="preserve">allow applicants 7 calendar days to accept or reject an offer and will </w:t>
      </w:r>
      <w:r w:rsidR="008D6D29">
        <w:t xml:space="preserve">not </w:t>
      </w:r>
      <w:r>
        <w:t xml:space="preserve">pressure applicants to </w:t>
      </w:r>
      <w:r w:rsidR="005B4D0F">
        <w:t>decide</w:t>
      </w:r>
      <w:r w:rsidR="00465524">
        <w:t xml:space="preserve"> sooner</w:t>
      </w:r>
      <w:r w:rsidR="00BD1FC9">
        <w:t>.</w:t>
      </w:r>
    </w:p>
    <w:p w14:paraId="00000008" w14:textId="2A76209F" w:rsidR="00064E4E" w:rsidRDefault="00465524">
      <w:pPr>
        <w:spacing w:before="240" w:after="240"/>
      </w:pPr>
      <w:r>
        <w:t>At the discretion of the fellowship program, i</w:t>
      </w:r>
      <w:r w:rsidR="00807B12">
        <w:t xml:space="preserve">nternal </w:t>
      </w:r>
      <w:r w:rsidR="00FC19AC">
        <w:t>applicants</w:t>
      </w:r>
      <w:r w:rsidR="00807B12">
        <w:t xml:space="preserve"> </w:t>
      </w:r>
      <w:r w:rsidR="00FC19AC">
        <w:t>who</w:t>
      </w:r>
      <w:r w:rsidR="00807B12">
        <w:t xml:space="preserve"> are interested in staying within the</w:t>
      </w:r>
      <w:r w:rsidR="0048538E">
        <w:t xml:space="preserve">ir </w:t>
      </w:r>
      <w:r w:rsidR="00807B12">
        <w:t>institution for fellowship</w:t>
      </w:r>
      <w:r w:rsidR="008D7471">
        <w:t xml:space="preserve"> may receive interviews and offers from their local</w:t>
      </w:r>
      <w:r w:rsidR="00807B12">
        <w:t xml:space="preserve"> program </w:t>
      </w:r>
      <w:r w:rsidR="008D7471">
        <w:t xml:space="preserve">prior to the </w:t>
      </w:r>
      <w:r w:rsidR="00807B12">
        <w:t xml:space="preserve">interview period set by ADFPF. </w:t>
      </w:r>
    </w:p>
    <w:p w14:paraId="00000009" w14:textId="09575A31" w:rsidR="00064E4E" w:rsidRPr="008D7471" w:rsidRDefault="008D7471">
      <w:pPr>
        <w:spacing w:before="240" w:after="240"/>
        <w:rPr>
          <w:b/>
          <w:bCs/>
        </w:rPr>
      </w:pPr>
      <w:r w:rsidRPr="008D7471">
        <w:rPr>
          <w:b/>
          <w:bCs/>
        </w:rPr>
        <w:t xml:space="preserve">Example statements that are </w:t>
      </w:r>
      <w:r w:rsidRPr="0083408B">
        <w:rPr>
          <w:b/>
          <w:bCs/>
          <w:u w:val="single"/>
        </w:rPr>
        <w:t>acceptable</w:t>
      </w:r>
      <w:r w:rsidRPr="008D7471">
        <w:rPr>
          <w:b/>
          <w:bCs/>
        </w:rPr>
        <w:t xml:space="preserve"> for Program Directors to make:</w:t>
      </w:r>
    </w:p>
    <w:p w14:paraId="0000000E" w14:textId="0D9CDF3D" w:rsidR="00064E4E" w:rsidRPr="008D7471" w:rsidRDefault="00807B12">
      <w:pPr>
        <w:spacing w:before="240" w:after="240"/>
        <w:rPr>
          <w:b/>
          <w:i/>
          <w:iCs/>
        </w:rPr>
      </w:pPr>
      <w:r w:rsidRPr="008D7471">
        <w:rPr>
          <w:b/>
          <w:i/>
          <w:iCs/>
        </w:rPr>
        <w:t>General statements</w:t>
      </w:r>
      <w:r w:rsidR="008D7471">
        <w:rPr>
          <w:b/>
          <w:i/>
          <w:iCs/>
        </w:rPr>
        <w:t>:</w:t>
      </w:r>
    </w:p>
    <w:p w14:paraId="0000000F" w14:textId="04B3C4DC" w:rsidR="00064E4E" w:rsidRDefault="00807B12">
      <w:pPr>
        <w:spacing w:before="240" w:after="240"/>
      </w:pPr>
      <w:r>
        <w:t xml:space="preserve">“If you are an applicant from another </w:t>
      </w:r>
      <w:r w:rsidR="00BD1FC9">
        <w:t>u</w:t>
      </w:r>
      <w:r>
        <w:t xml:space="preserve">niversity or an applicant from our </w:t>
      </w:r>
      <w:r w:rsidR="00BD1FC9">
        <w:t>u</w:t>
      </w:r>
      <w:r>
        <w:t xml:space="preserve">niversity who is interested in interviewing at forensic programs other than our </w:t>
      </w:r>
      <w:r w:rsidR="00BD1FC9">
        <w:t>u</w:t>
      </w:r>
      <w:r>
        <w:t xml:space="preserve">niversity, we will encourage and support you to look at all programs that </w:t>
      </w:r>
      <w:r w:rsidR="00145988">
        <w:t xml:space="preserve">during the interview period that may </w:t>
      </w:r>
      <w:r>
        <w:t>interest you and suit your professional and personal goals.”</w:t>
      </w:r>
    </w:p>
    <w:p w14:paraId="00000010" w14:textId="6A1DBF20" w:rsidR="00064E4E" w:rsidRPr="008D7471" w:rsidRDefault="00807B12">
      <w:pPr>
        <w:spacing w:before="240" w:after="240"/>
        <w:rPr>
          <w:b/>
          <w:i/>
          <w:iCs/>
        </w:rPr>
      </w:pPr>
      <w:r w:rsidRPr="008D7471">
        <w:rPr>
          <w:b/>
          <w:i/>
          <w:iCs/>
        </w:rPr>
        <w:t>Internal applicants</w:t>
      </w:r>
      <w:r w:rsidR="008D7471">
        <w:rPr>
          <w:b/>
          <w:i/>
          <w:iCs/>
        </w:rPr>
        <w:t>:</w:t>
      </w:r>
      <w:r w:rsidRPr="008D7471">
        <w:rPr>
          <w:b/>
          <w:i/>
          <w:iCs/>
        </w:rPr>
        <w:t xml:space="preserve"> </w:t>
      </w:r>
    </w:p>
    <w:p w14:paraId="00000011" w14:textId="586EE2E0" w:rsidR="00064E4E" w:rsidRDefault="00807B12">
      <w:pPr>
        <w:spacing w:before="240" w:after="240"/>
      </w:pPr>
      <w:r>
        <w:t xml:space="preserve">“If you are an internal candidate from our </w:t>
      </w:r>
      <w:r w:rsidR="00BD1FC9">
        <w:t>u</w:t>
      </w:r>
      <w:r>
        <w:t xml:space="preserve">niversity who is interested in applying only to our program, our fellowship program can offer you an interview and notify you of your acceptance before the formal interview period starts.” </w:t>
      </w:r>
    </w:p>
    <w:p w14:paraId="036E6236" w14:textId="77777777" w:rsidR="00EA1CAC" w:rsidRDefault="00EA1CAC">
      <w:pPr>
        <w:spacing w:before="240" w:after="240"/>
        <w:rPr>
          <w:b/>
          <w:i/>
          <w:iCs/>
        </w:rPr>
      </w:pPr>
    </w:p>
    <w:p w14:paraId="54F90492" w14:textId="77777777" w:rsidR="00EA1CAC" w:rsidRDefault="00EA1CAC">
      <w:pPr>
        <w:spacing w:before="240" w:after="240"/>
        <w:rPr>
          <w:b/>
          <w:i/>
          <w:iCs/>
        </w:rPr>
      </w:pPr>
    </w:p>
    <w:p w14:paraId="00000013" w14:textId="42A9BE7C" w:rsidR="00064E4E" w:rsidRPr="008D7471" w:rsidRDefault="006D20FF">
      <w:pPr>
        <w:spacing w:before="240" w:after="240"/>
        <w:rPr>
          <w:b/>
          <w:i/>
          <w:iCs/>
        </w:rPr>
      </w:pPr>
      <w:r>
        <w:rPr>
          <w:b/>
          <w:i/>
          <w:iCs/>
        </w:rPr>
        <w:lastRenderedPageBreak/>
        <w:t>O</w:t>
      </w:r>
      <w:r w:rsidR="00807B12" w:rsidRPr="008D7471">
        <w:rPr>
          <w:b/>
          <w:i/>
          <w:iCs/>
        </w:rPr>
        <w:t>ffers and acceptance:</w:t>
      </w:r>
    </w:p>
    <w:p w14:paraId="00000017" w14:textId="04FD7351" w:rsidR="00064E4E" w:rsidRDefault="00807B12">
      <w:pPr>
        <w:spacing w:before="240" w:after="240"/>
      </w:pPr>
      <w:r>
        <w:t xml:space="preserve">“After you have looked at programs and decided on your top choice, you may want to communicate your interest to your top choice program.  </w:t>
      </w:r>
      <w:r w:rsidR="00145988">
        <w:t>Because making an offer th</w:t>
      </w:r>
      <w:r w:rsidR="00D72F26">
        <w:t>a</w:t>
      </w:r>
      <w:r w:rsidR="00145988">
        <w:t>t is not quickly accepted ties up a slot and puts the program in a difficult position, m</w:t>
      </w:r>
      <w:r>
        <w:t xml:space="preserve">any program directors will be more inclined to make an offer if they are </w:t>
      </w:r>
      <w:proofErr w:type="gramStart"/>
      <w:r>
        <w:t>confident</w:t>
      </w:r>
      <w:proofErr w:type="gramEnd"/>
      <w:r>
        <w:t xml:space="preserve"> it will be readily accepted</w:t>
      </w:r>
      <w:r w:rsidR="00145988">
        <w:t>.</w:t>
      </w:r>
      <w:r>
        <w:t>”</w:t>
      </w:r>
    </w:p>
    <w:p w14:paraId="586AC708" w14:textId="7B011030" w:rsidR="0031754F" w:rsidRDefault="0031754F" w:rsidP="0031754F">
      <w:pPr>
        <w:spacing w:before="240" w:after="240"/>
      </w:pPr>
      <w:r>
        <w:t xml:space="preserve">“If you are most interested in our program and have completed interviews at all other programs </w:t>
      </w:r>
      <w:r w:rsidR="00145988">
        <w:t>that</w:t>
      </w:r>
      <w:r>
        <w:t xml:space="preserve"> interest you, you can notify us before the end of the interview period, and we can let you know </w:t>
      </w:r>
      <w:r w:rsidR="006D20FF">
        <w:t xml:space="preserve">on September 16, 2024, </w:t>
      </w:r>
      <w:r>
        <w:t xml:space="preserve">whether we have a forensic fellowship position </w:t>
      </w:r>
      <w:r w:rsidR="00145988">
        <w:t xml:space="preserve">for </w:t>
      </w:r>
      <w:r>
        <w:t>you at that time.”</w:t>
      </w:r>
    </w:p>
    <w:p w14:paraId="04D186B1" w14:textId="2942612E" w:rsidR="0031754F" w:rsidRDefault="0031754F" w:rsidP="0031754F">
      <w:pPr>
        <w:spacing w:before="240" w:after="240"/>
      </w:pPr>
      <w:r>
        <w:t xml:space="preserve">“I think you’d be a good fit with our program.  If you decide you’d accept an offer to come here, let me know, and if we have an open position at that time, we’ll </w:t>
      </w:r>
      <w:r w:rsidR="00AB0CFB">
        <w:t xml:space="preserve">offer it to </w:t>
      </w:r>
      <w:r>
        <w:t>you.”</w:t>
      </w:r>
    </w:p>
    <w:p w14:paraId="7528EBE5" w14:textId="5F820EB0" w:rsidR="0031754F" w:rsidRDefault="0031754F" w:rsidP="0031754F">
      <w:pPr>
        <w:spacing w:before="240" w:after="240"/>
      </w:pPr>
      <w:r>
        <w:t xml:space="preserve">“Enclosed is a formal offer of a forensic fellowship at our program.  Please note that this offer expires </w:t>
      </w:r>
      <w:r w:rsidR="006D20FF">
        <w:t>at close of business seven (7) calendar days after it was made</w:t>
      </w:r>
      <w:r>
        <w:t>.  If you are still interested after that time, please contact me to ascertain whether the position is still available.”</w:t>
      </w:r>
    </w:p>
    <w:p w14:paraId="0127FC75" w14:textId="2850B015" w:rsidR="00805AA3" w:rsidRPr="008D7471" w:rsidRDefault="00805AA3" w:rsidP="00805AA3">
      <w:pPr>
        <w:spacing w:before="240" w:after="240"/>
        <w:rPr>
          <w:b/>
          <w:bCs/>
        </w:rPr>
      </w:pPr>
      <w:r w:rsidRPr="008D7471">
        <w:rPr>
          <w:b/>
          <w:bCs/>
        </w:rPr>
        <w:t xml:space="preserve">Example statements </w:t>
      </w:r>
      <w:r w:rsidR="00807B12">
        <w:rPr>
          <w:b/>
          <w:bCs/>
        </w:rPr>
        <w:t xml:space="preserve">and actions </w:t>
      </w:r>
      <w:r w:rsidRPr="008D7471">
        <w:rPr>
          <w:b/>
          <w:bCs/>
        </w:rPr>
        <w:t xml:space="preserve">that are </w:t>
      </w:r>
      <w:r w:rsidRPr="0083408B">
        <w:rPr>
          <w:b/>
          <w:bCs/>
          <w:u w:val="single"/>
        </w:rPr>
        <w:t>NOT acceptable</w:t>
      </w:r>
      <w:r w:rsidRPr="008D7471">
        <w:rPr>
          <w:b/>
          <w:bCs/>
        </w:rPr>
        <w:t xml:space="preserve"> for Program Directors to make:</w:t>
      </w:r>
    </w:p>
    <w:p w14:paraId="13295178" w14:textId="3CB004FF" w:rsidR="00BF3CA1" w:rsidRPr="00A45321" w:rsidRDefault="00BF3CA1" w:rsidP="00805AA3">
      <w:pPr>
        <w:spacing w:before="240"/>
        <w:rPr>
          <w:iCs/>
        </w:rPr>
      </w:pPr>
      <w:r>
        <w:rPr>
          <w:i/>
          <w:iCs/>
        </w:rPr>
        <w:t xml:space="preserve">Impermissibly early offer: </w:t>
      </w:r>
      <w:r>
        <w:rPr>
          <w:iCs/>
        </w:rPr>
        <w:t xml:space="preserve">“We would like to offer you a position in our program.” (On a date prior to SEPTEMBER </w:t>
      </w:r>
      <w:r w:rsidR="006D20FF">
        <w:rPr>
          <w:iCs/>
        </w:rPr>
        <w:t>16</w:t>
      </w:r>
      <w:r>
        <w:rPr>
          <w:iCs/>
        </w:rPr>
        <w:t>)</w:t>
      </w:r>
    </w:p>
    <w:p w14:paraId="0000001A" w14:textId="2701B947" w:rsidR="00064E4E" w:rsidRDefault="00807B12" w:rsidP="00805AA3">
      <w:pPr>
        <w:spacing w:before="240"/>
      </w:pPr>
      <w:r w:rsidRPr="00805AA3">
        <w:rPr>
          <w:i/>
          <w:iCs/>
        </w:rPr>
        <w:t>Exploding offers:</w:t>
      </w:r>
      <w:r>
        <w:t xml:space="preserve"> “We would like to offer you a position in our program. However, we need a formal answer by</w:t>
      </w:r>
      <w:r w:rsidR="006D20FF">
        <w:t xml:space="preserve"> tomorrow</w:t>
      </w:r>
      <w:r>
        <w:t xml:space="preserve"> [</w:t>
      </w:r>
      <w:r w:rsidR="006D20FF">
        <w:t>or any period less than 7 days</w:t>
      </w:r>
      <w:r>
        <w:t>]</w:t>
      </w:r>
      <w:r w:rsidR="006D20FF">
        <w:t>. O</w:t>
      </w:r>
      <w:r>
        <w:t>therwise, we will need to offer the position to someone who is willing to accept it.”</w:t>
      </w:r>
    </w:p>
    <w:p w14:paraId="0DDEBD61" w14:textId="77777777" w:rsidR="00805AA3" w:rsidRDefault="00805AA3" w:rsidP="00805AA3"/>
    <w:p w14:paraId="13317A94" w14:textId="26BFCBAB" w:rsidR="00B30421" w:rsidRDefault="00807B12" w:rsidP="00805AA3">
      <w:r w:rsidRPr="00805AA3">
        <w:rPr>
          <w:i/>
          <w:iCs/>
        </w:rPr>
        <w:t>Contingent offers</w:t>
      </w:r>
      <w:r>
        <w:t>: “You’ll need to let us know if you</w:t>
      </w:r>
      <w:r w:rsidR="006D20FF">
        <w:t xml:space="preserve"> would</w:t>
      </w:r>
      <w:r>
        <w:t xml:space="preserve"> accept an offer as soon as we’d make one, or you </w:t>
      </w:r>
      <w:r w:rsidR="00805AA3">
        <w:t xml:space="preserve">probably </w:t>
      </w:r>
      <w:r>
        <w:t>won’t be getting an offer from this program.”</w:t>
      </w:r>
    </w:p>
    <w:p w14:paraId="4C239208" w14:textId="23BBA7BB" w:rsidR="00B30421" w:rsidRDefault="00B30421" w:rsidP="00B30421">
      <w:pPr>
        <w:spacing w:before="240" w:after="240"/>
      </w:pPr>
      <w:r w:rsidRPr="00B30421">
        <w:rPr>
          <w:i/>
          <w:iCs/>
        </w:rPr>
        <w:t>Too much pressure offer:</w:t>
      </w:r>
      <w:r>
        <w:t xml:space="preserve"> “If I were to offer you a fellowship slot in my program, are you prepared to accept it</w:t>
      </w:r>
      <w:r w:rsidR="006D20FF">
        <w:t xml:space="preserve"> right now</w:t>
      </w:r>
      <w:r>
        <w:t>?”</w:t>
      </w:r>
    </w:p>
    <w:p w14:paraId="0000001D" w14:textId="0B4F434F" w:rsidR="00064E4E" w:rsidRDefault="00AB0CFB" w:rsidP="00805AA3">
      <w:r>
        <w:t xml:space="preserve">Asking </w:t>
      </w:r>
      <w:r w:rsidR="00807B12">
        <w:t xml:space="preserve">collaterals </w:t>
      </w:r>
      <w:r>
        <w:t>t</w:t>
      </w:r>
      <w:r w:rsidR="00807B12">
        <w:t xml:space="preserve">o convince the </w:t>
      </w:r>
      <w:r>
        <w:t>applicant</w:t>
      </w:r>
      <w:r w:rsidR="00807B12">
        <w:t xml:space="preserve"> to accept the position at a certain program.</w:t>
      </w:r>
    </w:p>
    <w:p w14:paraId="64C81F13" w14:textId="77777777" w:rsidR="00805AA3" w:rsidRDefault="00805AA3" w:rsidP="00805AA3"/>
    <w:p w14:paraId="63DC67F8" w14:textId="1B161343" w:rsidR="00805AA3" w:rsidRDefault="00B9565D" w:rsidP="00805AA3">
      <w:r w:rsidRPr="00B9565D">
        <w:t>Asking the candidate to reveal the names, geographic locations, or other identifying information about programs to which they have or may apply</w:t>
      </w:r>
      <w:r>
        <w:t>.</w:t>
      </w:r>
    </w:p>
    <w:p w14:paraId="38EDA68A" w14:textId="77777777" w:rsidR="00B9565D" w:rsidRDefault="00B9565D" w:rsidP="00805AA3"/>
    <w:p w14:paraId="0000001F" w14:textId="0FCCFA77" w:rsidR="00064E4E" w:rsidRDefault="00807B12" w:rsidP="00805AA3">
      <w:pPr>
        <w:spacing w:after="240"/>
      </w:pPr>
      <w:r>
        <w:t>Insinuating the candidate’s only or best option would be at a certain program or dissuading an applicant from pursuing another program.</w:t>
      </w:r>
    </w:p>
    <w:p w14:paraId="00000020" w14:textId="69A37616" w:rsidR="00064E4E" w:rsidRDefault="00807B12" w:rsidP="001220C1">
      <w:pPr>
        <w:spacing w:before="240" w:after="240"/>
      </w:pPr>
      <w:r>
        <w:t xml:space="preserve">Expressing to the </w:t>
      </w:r>
      <w:r w:rsidR="00AB0CFB">
        <w:t>applicant</w:t>
      </w:r>
      <w:r>
        <w:t xml:space="preserve"> disappointment or impatience in their taking time to reflect on their decision to choose a program.</w:t>
      </w:r>
    </w:p>
    <w:p w14:paraId="00000026" w14:textId="49C827FB" w:rsidR="00064E4E" w:rsidRDefault="00B30421">
      <w:pPr>
        <w:spacing w:before="240" w:after="240"/>
      </w:pPr>
      <w:r>
        <w:lastRenderedPageBreak/>
        <w:t>Asking about personal details such as marital status</w:t>
      </w:r>
      <w:r w:rsidR="00BD1FC9">
        <w:t>, parental status,</w:t>
      </w:r>
      <w:r>
        <w:t xml:space="preserve"> plans to have children</w:t>
      </w:r>
      <w:r w:rsidR="00BD1FC9">
        <w:t>, ethnicity, religion, or sexual orientation</w:t>
      </w:r>
      <w:r>
        <w:t>. (If candidate raises questions about such issues, it’s OK to discuss them.)</w:t>
      </w:r>
    </w:p>
    <w:sectPr w:rsidR="00064E4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B636" w14:textId="77777777" w:rsidR="00B24EC5" w:rsidRDefault="00B24EC5" w:rsidP="00B24EC5">
      <w:pPr>
        <w:spacing w:line="240" w:lineRule="auto"/>
      </w:pPr>
      <w:r>
        <w:separator/>
      </w:r>
    </w:p>
  </w:endnote>
  <w:endnote w:type="continuationSeparator" w:id="0">
    <w:p w14:paraId="77DD2166" w14:textId="77777777" w:rsidR="00B24EC5" w:rsidRDefault="00B24EC5" w:rsidP="00B24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366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99755" w14:textId="3CE091F2" w:rsidR="00B24EC5" w:rsidRDefault="00B24E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41ECF4" w14:textId="77777777" w:rsidR="00B24EC5" w:rsidRDefault="00B24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0049" w14:textId="77777777" w:rsidR="00B24EC5" w:rsidRDefault="00B24EC5" w:rsidP="00B24EC5">
      <w:pPr>
        <w:spacing w:line="240" w:lineRule="auto"/>
      </w:pPr>
      <w:r>
        <w:separator/>
      </w:r>
    </w:p>
  </w:footnote>
  <w:footnote w:type="continuationSeparator" w:id="0">
    <w:p w14:paraId="5F016BBF" w14:textId="77777777" w:rsidR="00B24EC5" w:rsidRDefault="00B24EC5" w:rsidP="00B24E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E43D1"/>
    <w:multiLevelType w:val="multilevel"/>
    <w:tmpl w:val="D34484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7420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4E"/>
    <w:rsid w:val="00064E4E"/>
    <w:rsid w:val="000A1512"/>
    <w:rsid w:val="001220C1"/>
    <w:rsid w:val="00145988"/>
    <w:rsid w:val="0031754F"/>
    <w:rsid w:val="003A550E"/>
    <w:rsid w:val="00451C6F"/>
    <w:rsid w:val="00465524"/>
    <w:rsid w:val="0048538E"/>
    <w:rsid w:val="005B4D0F"/>
    <w:rsid w:val="006479BE"/>
    <w:rsid w:val="00663E29"/>
    <w:rsid w:val="006D20FF"/>
    <w:rsid w:val="00723735"/>
    <w:rsid w:val="007F1132"/>
    <w:rsid w:val="00805AA3"/>
    <w:rsid w:val="00807805"/>
    <w:rsid w:val="00807B12"/>
    <w:rsid w:val="0083408B"/>
    <w:rsid w:val="008D6D29"/>
    <w:rsid w:val="008D7471"/>
    <w:rsid w:val="00975F60"/>
    <w:rsid w:val="00A45321"/>
    <w:rsid w:val="00AB0CFB"/>
    <w:rsid w:val="00B24EC5"/>
    <w:rsid w:val="00B30421"/>
    <w:rsid w:val="00B62536"/>
    <w:rsid w:val="00B77B62"/>
    <w:rsid w:val="00B9565D"/>
    <w:rsid w:val="00BD1FC9"/>
    <w:rsid w:val="00BF3CA1"/>
    <w:rsid w:val="00C44795"/>
    <w:rsid w:val="00C94DFD"/>
    <w:rsid w:val="00D72F26"/>
    <w:rsid w:val="00DA32C4"/>
    <w:rsid w:val="00EA1CAC"/>
    <w:rsid w:val="00F64F9B"/>
    <w:rsid w:val="00FC19AC"/>
    <w:rsid w:val="00F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361A"/>
  <w15:docId w15:val="{9CDB2039-E30F-4C96-8DF1-AE4395AB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D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F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F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408B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4E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EC5"/>
  </w:style>
  <w:style w:type="paragraph" w:styleId="Footer">
    <w:name w:val="footer"/>
    <w:basedOn w:val="Normal"/>
    <w:link w:val="FooterChar"/>
    <w:uiPriority w:val="99"/>
    <w:unhideWhenUsed/>
    <w:rsid w:val="00B24E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Kapoor, Reena</dc:creator>
  <cp:lastModifiedBy>Kapoor, Reena</cp:lastModifiedBy>
  <cp:revision>2</cp:revision>
  <dcterms:created xsi:type="dcterms:W3CDTF">2023-11-15T17:09:00Z</dcterms:created>
  <dcterms:modified xsi:type="dcterms:W3CDTF">2023-11-15T17:09:00Z</dcterms:modified>
</cp:coreProperties>
</file>